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13158" w14:textId="283A2272" w:rsidR="007440FE" w:rsidRDefault="007440FE" w:rsidP="007440F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 xml:space="preserve">3GPP TSG-RAN WG1#90 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>R1-171</w:t>
      </w:r>
      <w:r w:rsidR="000825E2">
        <w:rPr>
          <w:bCs/>
          <w:noProof w:val="0"/>
          <w:sz w:val="24"/>
          <w:lang w:val="en-GB"/>
        </w:rPr>
        <w:t>4057</w:t>
      </w:r>
    </w:p>
    <w:p w14:paraId="3FBEA98D" w14:textId="77777777" w:rsidR="007440FE" w:rsidRDefault="007440FE" w:rsidP="007440F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 xml:space="preserve">Prague, Czech Republic, 21st – 25th August 2017 </w:t>
      </w:r>
    </w:p>
    <w:p w14:paraId="56A8114B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1C8AB750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7440FE">
        <w:rPr>
          <w:rFonts w:cs="Arial"/>
          <w:b/>
          <w:bCs/>
          <w:sz w:val="24"/>
        </w:rPr>
        <w:t>6</w:t>
      </w:r>
      <w:r w:rsidR="00933B95">
        <w:rPr>
          <w:rFonts w:cs="Arial"/>
          <w:b/>
          <w:bCs/>
          <w:sz w:val="24"/>
        </w:rPr>
        <w:t>.1.3.1.1</w:t>
      </w:r>
      <w:r w:rsidR="006E1A08">
        <w:rPr>
          <w:rFonts w:cs="Arial"/>
          <w:b/>
          <w:bCs/>
          <w:sz w:val="24"/>
        </w:rPr>
        <w:t>.1</w:t>
      </w:r>
    </w:p>
    <w:p w14:paraId="54BF8606" w14:textId="10A731E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3A7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7B331FC6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162EF">
        <w:rPr>
          <w:rFonts w:ascii="Arial" w:hAnsi="Arial" w:cs="Arial"/>
          <w:b/>
          <w:bCs/>
          <w:sz w:val="24"/>
        </w:rPr>
        <w:t xml:space="preserve">On </w:t>
      </w:r>
      <w:r w:rsidR="00C87B19">
        <w:rPr>
          <w:rFonts w:ascii="Arial" w:hAnsi="Arial" w:cs="Arial"/>
          <w:b/>
          <w:bCs/>
          <w:sz w:val="24"/>
        </w:rPr>
        <w:t>PDCCH mapping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97C0530" w14:textId="35CE7641" w:rsidR="004A64F6" w:rsidRDefault="004A64F6" w:rsidP="004A64F6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(eMBB)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3A9F2E0A" w14:textId="1F91C6EF" w:rsidR="00F825B5" w:rsidRDefault="00F825B5" w:rsidP="00F825B5">
      <w:pPr>
        <w:spacing w:after="120"/>
        <w:jc w:val="both"/>
        <w:rPr>
          <w:rFonts w:eastAsia="Malgun Gothic"/>
        </w:rPr>
      </w:pPr>
      <w:r>
        <w:rPr>
          <w:bCs/>
        </w:rPr>
        <w:t xml:space="preserve">This contribution relates to </w:t>
      </w:r>
      <w:r w:rsidR="001E1791">
        <w:rPr>
          <w:bCs/>
        </w:rPr>
        <w:t xml:space="preserve">remaining details of </w:t>
      </w:r>
      <w:r>
        <w:rPr>
          <w:bCs/>
        </w:rPr>
        <w:t>PDCCH stucture for NR. The following agreements and working assumptions</w:t>
      </w:r>
      <w:r w:rsidR="006E1A08">
        <w:rPr>
          <w:bCs/>
        </w:rPr>
        <w:t xml:space="preserve"> were made in RAN1 #88bis [</w:t>
      </w:r>
      <w:r w:rsidR="00E74104">
        <w:rPr>
          <w:bCs/>
        </w:rPr>
        <w:t>4</w:t>
      </w:r>
      <w:r w:rsidR="006E1A08">
        <w:rPr>
          <w:bCs/>
        </w:rPr>
        <w:t>]</w:t>
      </w:r>
      <w:r w:rsidR="00455B17">
        <w:rPr>
          <w:bCs/>
        </w:rPr>
        <w:t>,</w:t>
      </w:r>
      <w:r w:rsidR="006E1A08">
        <w:rPr>
          <w:bCs/>
        </w:rPr>
        <w:t xml:space="preserve"> RAN1 #89 [</w:t>
      </w:r>
      <w:r w:rsidR="00E74104">
        <w:rPr>
          <w:bCs/>
        </w:rPr>
        <w:t>5</w:t>
      </w:r>
      <w:r w:rsidR="006E1A08">
        <w:rPr>
          <w:bCs/>
        </w:rPr>
        <w:t>]</w:t>
      </w:r>
      <w:r w:rsidR="00455B17">
        <w:rPr>
          <w:bCs/>
        </w:rPr>
        <w:t xml:space="preserve"> and RAN1 Ad-hoc#2 [6]</w:t>
      </w:r>
      <w:r w:rsidR="006E1A08">
        <w:rPr>
          <w:bCs/>
        </w:rPr>
        <w:t>.</w:t>
      </w:r>
    </w:p>
    <w:p w14:paraId="5FFCF2D7" w14:textId="4236DAB9" w:rsidR="00907086" w:rsidRPr="004A1271" w:rsidRDefault="00907086" w:rsidP="00907086">
      <w:pPr>
        <w:spacing w:after="0"/>
        <w:jc w:val="both"/>
        <w:rPr>
          <w:rFonts w:eastAsia="Malgun Gothic"/>
        </w:rPr>
      </w:pPr>
      <w:r w:rsidRPr="009502A9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9502A9">
        <w:rPr>
          <w:rFonts w:eastAsia="MS Mincho"/>
          <w:b/>
          <w:sz w:val="17"/>
          <w:szCs w:val="17"/>
          <w:lang w:val="en-US" w:eastAsia="ja-JP"/>
        </w:rPr>
        <w:t xml:space="preserve"> </w:t>
      </w:r>
      <w:r w:rsidRPr="009502A9">
        <w:rPr>
          <w:rFonts w:eastAsia="MS Mincho"/>
          <w:sz w:val="17"/>
          <w:szCs w:val="17"/>
          <w:lang w:val="en-US" w:eastAsia="ja-JP"/>
        </w:rPr>
        <w:t>[</w:t>
      </w:r>
      <w:r w:rsidR="00E74104">
        <w:rPr>
          <w:rFonts w:eastAsia="MS Mincho"/>
          <w:sz w:val="17"/>
          <w:szCs w:val="17"/>
          <w:lang w:val="en-US" w:eastAsia="ja-JP"/>
        </w:rPr>
        <w:t>4</w:t>
      </w:r>
      <w:r w:rsidRPr="009502A9">
        <w:rPr>
          <w:rFonts w:eastAsia="MS Mincho"/>
          <w:sz w:val="17"/>
          <w:szCs w:val="17"/>
          <w:lang w:val="en-US" w:eastAsia="ja-JP"/>
        </w:rPr>
        <w:t>]</w:t>
      </w:r>
      <w:r>
        <w:rPr>
          <w:rFonts w:eastAsia="Malgun Gothic"/>
        </w:rPr>
        <w:t xml:space="preserve"> </w:t>
      </w:r>
    </w:p>
    <w:p w14:paraId="1D54DA03" w14:textId="77777777" w:rsidR="00EE7B5A" w:rsidRPr="00EE7B5A" w:rsidRDefault="00EE7B5A" w:rsidP="006C5670">
      <w:pPr>
        <w:pStyle w:val="ListParagraph"/>
        <w:numPr>
          <w:ilvl w:val="0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>NR-PDCCH can be mapped contiguously or non-contiguously in frequency with localized or distributed mapping of REGs to a CCE (in the physical domain)</w:t>
      </w:r>
    </w:p>
    <w:p w14:paraId="32847A89" w14:textId="77777777" w:rsidR="00EE7B5A" w:rsidRPr="00EE7B5A" w:rsidRDefault="00EE7B5A" w:rsidP="006C5670">
      <w:pPr>
        <w:pStyle w:val="ListParagraph"/>
        <w:numPr>
          <w:ilvl w:val="1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 xml:space="preserve">Note: The number of contiguous REGs in the CCE needs further discussion. </w:t>
      </w:r>
    </w:p>
    <w:p w14:paraId="2B08D02D" w14:textId="77777777" w:rsidR="00EE7B5A" w:rsidRPr="00EE7B5A" w:rsidRDefault="00EE7B5A" w:rsidP="006C5670">
      <w:pPr>
        <w:pStyle w:val="ListParagraph"/>
        <w:numPr>
          <w:ilvl w:val="1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>Note: Localized/distributed mapping can be achieved without/with interleaving.</w:t>
      </w:r>
    </w:p>
    <w:p w14:paraId="07B5FE18" w14:textId="4D71C1D3" w:rsidR="00F825B5" w:rsidRPr="004A1271" w:rsidRDefault="00F825B5" w:rsidP="00F825B5">
      <w:pPr>
        <w:spacing w:after="0"/>
        <w:jc w:val="both"/>
        <w:rPr>
          <w:rFonts w:eastAsia="Malgun Gothic"/>
        </w:rPr>
      </w:pPr>
      <w:r w:rsidRPr="009502A9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9502A9">
        <w:rPr>
          <w:rFonts w:eastAsia="MS Mincho"/>
          <w:b/>
          <w:sz w:val="17"/>
          <w:szCs w:val="17"/>
          <w:lang w:val="en-US" w:eastAsia="ja-JP"/>
        </w:rPr>
        <w:t xml:space="preserve"> </w:t>
      </w:r>
      <w:r w:rsidRPr="009502A9">
        <w:rPr>
          <w:rFonts w:eastAsia="MS Mincho"/>
          <w:sz w:val="17"/>
          <w:szCs w:val="17"/>
          <w:lang w:val="en-US" w:eastAsia="ja-JP"/>
        </w:rPr>
        <w:t>[</w:t>
      </w:r>
      <w:r w:rsidR="00E74104">
        <w:rPr>
          <w:rFonts w:eastAsia="MS Mincho"/>
          <w:sz w:val="17"/>
          <w:szCs w:val="17"/>
          <w:lang w:val="en-US" w:eastAsia="ja-JP"/>
        </w:rPr>
        <w:t>4</w:t>
      </w:r>
      <w:r w:rsidRPr="009502A9">
        <w:rPr>
          <w:rFonts w:eastAsia="MS Mincho"/>
          <w:sz w:val="17"/>
          <w:szCs w:val="17"/>
          <w:lang w:val="en-US" w:eastAsia="ja-JP"/>
        </w:rPr>
        <w:t>]</w:t>
      </w:r>
      <w:r>
        <w:rPr>
          <w:rFonts w:eastAsia="Malgun Gothic"/>
        </w:rPr>
        <w:t xml:space="preserve"> </w:t>
      </w:r>
    </w:p>
    <w:p w14:paraId="6BE184A1" w14:textId="77777777" w:rsidR="00F825B5" w:rsidRPr="005907D2" w:rsidRDefault="00F825B5" w:rsidP="006C5670">
      <w:pPr>
        <w:pStyle w:val="ListParagraph"/>
        <w:numPr>
          <w:ilvl w:val="0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5907D2">
        <w:rPr>
          <w:rFonts w:eastAsia="Malgun Gothic"/>
          <w:sz w:val="17"/>
          <w:szCs w:val="17"/>
          <w:lang w:val="en-US"/>
        </w:rPr>
        <w:t>A CCE may be mapped to REGs with interleaved or non-interleaved REG indices within a CORESET</w:t>
      </w:r>
    </w:p>
    <w:p w14:paraId="45AA113E" w14:textId="77777777" w:rsidR="00F825B5" w:rsidRPr="00EE7B5A" w:rsidRDefault="00F825B5" w:rsidP="006C5670">
      <w:pPr>
        <w:pStyle w:val="ListParagraph"/>
        <w:numPr>
          <w:ilvl w:val="0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 xml:space="preserve">Definition of a REG bundle: The UE may assume that the same precoder is used for the REGs in a REG bundle and that the REGs in a REG bundle are contiguous in frequency and/or time </w:t>
      </w:r>
    </w:p>
    <w:p w14:paraId="28646200" w14:textId="77777777" w:rsidR="00F825B5" w:rsidRPr="00EE7B5A" w:rsidRDefault="00F825B5" w:rsidP="006C5670">
      <w:pPr>
        <w:pStyle w:val="ListParagraph"/>
        <w:numPr>
          <w:ilvl w:val="0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>REG bundling per CCE is supported for NR-PDCCH</w:t>
      </w:r>
    </w:p>
    <w:p w14:paraId="2E1051C0" w14:textId="77777777" w:rsidR="00F825B5" w:rsidRPr="00EE7B5A" w:rsidRDefault="00F825B5" w:rsidP="006C5670">
      <w:pPr>
        <w:pStyle w:val="ListParagraph"/>
        <w:numPr>
          <w:ilvl w:val="1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>FFS: Whether this applies to common search space</w:t>
      </w:r>
    </w:p>
    <w:p w14:paraId="431CEB9F" w14:textId="77777777" w:rsidR="00F825B5" w:rsidRPr="00EE7B5A" w:rsidRDefault="00F825B5" w:rsidP="006C5670">
      <w:pPr>
        <w:pStyle w:val="ListParagraph"/>
        <w:numPr>
          <w:ilvl w:val="1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>FFS: Whether all REGs have DMRS or not</w:t>
      </w:r>
    </w:p>
    <w:p w14:paraId="4788076E" w14:textId="77777777" w:rsidR="00F825B5" w:rsidRPr="00EE7B5A" w:rsidRDefault="00F825B5" w:rsidP="006C5670">
      <w:pPr>
        <w:pStyle w:val="ListParagraph"/>
        <w:numPr>
          <w:ilvl w:val="1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>FFS: Whether wideband precoding is supported and the definition of a REG bundle if it is supported</w:t>
      </w:r>
    </w:p>
    <w:p w14:paraId="4891EA8A" w14:textId="77777777" w:rsidR="00F825B5" w:rsidRPr="00EE7B5A" w:rsidRDefault="00F825B5" w:rsidP="006C5670">
      <w:pPr>
        <w:pStyle w:val="ListParagraph"/>
        <w:numPr>
          <w:ilvl w:val="1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>FFS: whether REG bundle size is different for mapping of NR-PDCCH with or without interleaved mapping of CCE to REGs</w:t>
      </w:r>
    </w:p>
    <w:p w14:paraId="20DF9956" w14:textId="77777777" w:rsidR="00F825B5" w:rsidRPr="00EE7B5A" w:rsidRDefault="00F825B5" w:rsidP="006C5670">
      <w:pPr>
        <w:pStyle w:val="ListParagraph"/>
        <w:numPr>
          <w:ilvl w:val="1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>FFS on REG bundle size</w:t>
      </w:r>
    </w:p>
    <w:p w14:paraId="3D0A2C9E" w14:textId="005AE290" w:rsidR="00F825B5" w:rsidRDefault="00F825B5" w:rsidP="006C5670">
      <w:pPr>
        <w:pStyle w:val="ListParagraph"/>
        <w:numPr>
          <w:ilvl w:val="1"/>
          <w:numId w:val="2"/>
        </w:numPr>
        <w:spacing w:after="120"/>
        <w:jc w:val="both"/>
        <w:rPr>
          <w:rFonts w:eastAsia="Malgun Gothic"/>
          <w:sz w:val="17"/>
          <w:szCs w:val="17"/>
          <w:lang w:val="en-US"/>
        </w:rPr>
      </w:pPr>
      <w:r w:rsidRPr="00EE7B5A">
        <w:rPr>
          <w:rFonts w:eastAsia="Malgun Gothic"/>
          <w:sz w:val="17"/>
          <w:szCs w:val="17"/>
          <w:lang w:val="en-US"/>
        </w:rPr>
        <w:t>FFS whether REG bundle size is configurable</w:t>
      </w:r>
    </w:p>
    <w:p w14:paraId="2967F176" w14:textId="20259498" w:rsidR="00E74104" w:rsidRPr="009502A9" w:rsidRDefault="00E74104" w:rsidP="00E74104">
      <w:pPr>
        <w:spacing w:after="0"/>
        <w:rPr>
          <w:rFonts w:eastAsia="MS Mincho"/>
          <w:b/>
          <w:sz w:val="17"/>
          <w:szCs w:val="17"/>
          <w:lang w:val="en-US" w:eastAsia="ja-JP"/>
        </w:rPr>
      </w:pPr>
      <w:r w:rsidRPr="009502A9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9502A9">
        <w:rPr>
          <w:rFonts w:eastAsia="MS Mincho"/>
          <w:b/>
          <w:sz w:val="17"/>
          <w:szCs w:val="17"/>
          <w:lang w:val="en-US" w:eastAsia="ja-JP"/>
        </w:rPr>
        <w:t xml:space="preserve"> </w:t>
      </w:r>
      <w:r w:rsidRPr="009502A9">
        <w:rPr>
          <w:rFonts w:eastAsia="MS Mincho"/>
          <w:sz w:val="17"/>
          <w:szCs w:val="17"/>
          <w:lang w:val="en-US" w:eastAsia="ja-JP"/>
        </w:rPr>
        <w:t>[</w:t>
      </w:r>
      <w:r>
        <w:rPr>
          <w:rFonts w:eastAsia="MS Mincho"/>
          <w:sz w:val="17"/>
          <w:szCs w:val="17"/>
          <w:lang w:val="en-US" w:eastAsia="ja-JP"/>
        </w:rPr>
        <w:t>5</w:t>
      </w:r>
      <w:r w:rsidRPr="009502A9">
        <w:rPr>
          <w:rFonts w:eastAsia="MS Mincho"/>
          <w:sz w:val="17"/>
          <w:szCs w:val="17"/>
          <w:lang w:val="en-US" w:eastAsia="ja-JP"/>
        </w:rPr>
        <w:t>]</w:t>
      </w:r>
    </w:p>
    <w:p w14:paraId="54D783A0" w14:textId="77777777" w:rsidR="00E74104" w:rsidRPr="00066EE0" w:rsidRDefault="00E74104" w:rsidP="006C5670">
      <w:pPr>
        <w:pStyle w:val="ListParagraph"/>
        <w:numPr>
          <w:ilvl w:val="0"/>
          <w:numId w:val="3"/>
        </w:numPr>
        <w:ind w:left="709" w:hanging="283"/>
        <w:rPr>
          <w:rFonts w:eastAsia="MS Mincho"/>
          <w:sz w:val="17"/>
          <w:szCs w:val="17"/>
          <w:lang w:val="en-US" w:eastAsia="ja-JP"/>
        </w:rPr>
      </w:pPr>
      <w:r w:rsidRPr="00066EE0">
        <w:rPr>
          <w:rFonts w:eastAsia="MS Mincho"/>
          <w:sz w:val="17"/>
          <w:szCs w:val="17"/>
          <w:lang w:val="en-US" w:eastAsia="ja-JP"/>
        </w:rPr>
        <w:t>CCE = 6 REGs (confirm Working Assumption)</w:t>
      </w:r>
    </w:p>
    <w:p w14:paraId="6AE16F4F" w14:textId="77777777" w:rsidR="00E74104" w:rsidRPr="00066EE0" w:rsidRDefault="00E74104" w:rsidP="006C5670">
      <w:pPr>
        <w:pStyle w:val="ListParagraph"/>
        <w:numPr>
          <w:ilvl w:val="0"/>
          <w:numId w:val="3"/>
        </w:numPr>
        <w:ind w:left="709" w:hanging="283"/>
        <w:rPr>
          <w:rFonts w:eastAsia="MS Mincho"/>
          <w:sz w:val="17"/>
          <w:szCs w:val="17"/>
          <w:lang w:val="en-US" w:eastAsia="ja-JP"/>
        </w:rPr>
      </w:pPr>
      <w:r w:rsidRPr="00066EE0">
        <w:rPr>
          <w:rFonts w:eastAsia="MS Mincho"/>
          <w:sz w:val="17"/>
          <w:szCs w:val="17"/>
          <w:lang w:val="en-US" w:eastAsia="ja-JP"/>
        </w:rPr>
        <w:t>One of following is configured for REG-to-CCE mapping for a 1-symbol CORESET:</w:t>
      </w:r>
    </w:p>
    <w:p w14:paraId="65780FE6" w14:textId="77777777" w:rsidR="00E74104" w:rsidRPr="00066EE0" w:rsidRDefault="00E74104" w:rsidP="006C5670">
      <w:pPr>
        <w:pStyle w:val="ListParagraph"/>
        <w:numPr>
          <w:ilvl w:val="1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066EE0">
        <w:rPr>
          <w:rFonts w:eastAsia="MS Mincho"/>
          <w:sz w:val="17"/>
          <w:szCs w:val="17"/>
          <w:lang w:val="en-US" w:eastAsia="ja-JP"/>
        </w:rPr>
        <w:t>Opt.1: No interleaving – 6 REGs for a given CCE are grouped to form a REG bundle and all REGs for a given CCE are consecutive</w:t>
      </w:r>
    </w:p>
    <w:p w14:paraId="4A06E177" w14:textId="77777777" w:rsidR="00E74104" w:rsidRPr="00066EE0" w:rsidRDefault="00E74104" w:rsidP="006C5670">
      <w:pPr>
        <w:pStyle w:val="ListParagraph"/>
        <w:numPr>
          <w:ilvl w:val="2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066EE0">
        <w:rPr>
          <w:rFonts w:eastAsia="MS Mincho"/>
          <w:sz w:val="17"/>
          <w:szCs w:val="17"/>
          <w:lang w:val="en-US" w:eastAsia="ja-JP"/>
        </w:rPr>
        <w:t>CCE(s) of one PDCCH is/are also consecutive</w:t>
      </w:r>
    </w:p>
    <w:p w14:paraId="05047630" w14:textId="77777777" w:rsidR="00E74104" w:rsidRPr="00066EE0" w:rsidRDefault="00E74104" w:rsidP="006C5670">
      <w:pPr>
        <w:pStyle w:val="ListParagraph"/>
        <w:numPr>
          <w:ilvl w:val="2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066EE0">
        <w:rPr>
          <w:rFonts w:eastAsia="MS Mincho"/>
          <w:sz w:val="17"/>
          <w:szCs w:val="17"/>
          <w:lang w:val="en-US" w:eastAsia="ja-JP"/>
        </w:rPr>
        <w:t>FFS: Whether the UE can assume the same precoder across multiple REG bundles</w:t>
      </w:r>
    </w:p>
    <w:p w14:paraId="1736CEC1" w14:textId="77777777" w:rsidR="00E74104" w:rsidRPr="00066EE0" w:rsidRDefault="00E74104" w:rsidP="006C5670">
      <w:pPr>
        <w:pStyle w:val="ListParagraph"/>
        <w:numPr>
          <w:ilvl w:val="1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066EE0">
        <w:rPr>
          <w:rFonts w:eastAsia="MS Mincho"/>
          <w:sz w:val="17"/>
          <w:szCs w:val="17"/>
          <w:lang w:val="en-US" w:eastAsia="ja-JP"/>
        </w:rPr>
        <w:t>Opt.2: Interleaving – [2 or 3 or 6] REGs for a given CCE are grouped to form a REG bundle and REG bundles are interleaved in the CORESET</w:t>
      </w:r>
    </w:p>
    <w:p w14:paraId="2CA6883F" w14:textId="77777777" w:rsidR="00E74104" w:rsidRPr="00066EE0" w:rsidRDefault="00E74104" w:rsidP="006C5670">
      <w:pPr>
        <w:pStyle w:val="ListParagraph"/>
        <w:numPr>
          <w:ilvl w:val="2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066EE0">
        <w:rPr>
          <w:rFonts w:eastAsia="MS Mincho"/>
          <w:sz w:val="17"/>
          <w:szCs w:val="17"/>
          <w:lang w:val="en-US" w:eastAsia="ja-JP"/>
        </w:rPr>
        <w:t>FFS: Whether the UE can assume the same precoder across multiple REG bundles</w:t>
      </w:r>
    </w:p>
    <w:p w14:paraId="0BC5B354" w14:textId="77777777" w:rsidR="00E74104" w:rsidRPr="00066EE0" w:rsidRDefault="00E74104" w:rsidP="006C5670">
      <w:pPr>
        <w:pStyle w:val="ListParagraph"/>
        <w:numPr>
          <w:ilvl w:val="2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066EE0">
        <w:rPr>
          <w:rFonts w:eastAsia="MS Mincho"/>
          <w:sz w:val="17"/>
          <w:szCs w:val="17"/>
          <w:lang w:val="en-US" w:eastAsia="ja-JP"/>
        </w:rPr>
        <w:t>FFS: down selection among {2}, {3}, {2,3}, {2,6}, {3,6}, {2,3,6}</w:t>
      </w:r>
    </w:p>
    <w:p w14:paraId="179D863B" w14:textId="47BA8CD1" w:rsidR="00E74104" w:rsidRDefault="00E74104" w:rsidP="006C5670">
      <w:pPr>
        <w:pStyle w:val="ListParagraph"/>
        <w:numPr>
          <w:ilvl w:val="1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Note: UE can assume the same precoder within a REG bundle</w:t>
      </w:r>
    </w:p>
    <w:p w14:paraId="5AB91686" w14:textId="0A1A6899" w:rsidR="00E74104" w:rsidRDefault="00E74104" w:rsidP="00066EE0">
      <w:pPr>
        <w:spacing w:after="0"/>
        <w:rPr>
          <w:rFonts w:eastAsia="MS Mincho"/>
          <w:sz w:val="17"/>
          <w:szCs w:val="17"/>
          <w:lang w:val="en-US" w:eastAsia="ja-JP"/>
        </w:rPr>
      </w:pPr>
    </w:p>
    <w:p w14:paraId="44874BD9" w14:textId="77777777" w:rsidR="00E74104" w:rsidRPr="009502A9" w:rsidRDefault="00E74104" w:rsidP="00E74104">
      <w:pPr>
        <w:spacing w:after="0"/>
        <w:rPr>
          <w:rFonts w:eastAsia="MS Mincho"/>
          <w:b/>
          <w:sz w:val="17"/>
          <w:szCs w:val="17"/>
          <w:lang w:val="en-US" w:eastAsia="ja-JP"/>
        </w:rPr>
      </w:pPr>
      <w:r w:rsidRPr="009502A9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9502A9">
        <w:rPr>
          <w:rFonts w:eastAsia="MS Mincho"/>
          <w:b/>
          <w:sz w:val="17"/>
          <w:szCs w:val="17"/>
          <w:lang w:val="en-US" w:eastAsia="ja-JP"/>
        </w:rPr>
        <w:t xml:space="preserve"> </w:t>
      </w:r>
      <w:r w:rsidRPr="009502A9">
        <w:rPr>
          <w:rFonts w:eastAsia="MS Mincho"/>
          <w:sz w:val="17"/>
          <w:szCs w:val="17"/>
          <w:lang w:val="en-US" w:eastAsia="ja-JP"/>
        </w:rPr>
        <w:t>[</w:t>
      </w:r>
      <w:r>
        <w:rPr>
          <w:rFonts w:eastAsia="MS Mincho"/>
          <w:sz w:val="17"/>
          <w:szCs w:val="17"/>
          <w:lang w:val="en-US" w:eastAsia="ja-JP"/>
        </w:rPr>
        <w:t>5</w:t>
      </w:r>
      <w:r w:rsidRPr="009502A9">
        <w:rPr>
          <w:rFonts w:eastAsia="MS Mincho"/>
          <w:sz w:val="17"/>
          <w:szCs w:val="17"/>
          <w:lang w:val="en-US" w:eastAsia="ja-JP"/>
        </w:rPr>
        <w:t>]</w:t>
      </w:r>
    </w:p>
    <w:p w14:paraId="53E31FA4" w14:textId="77777777" w:rsidR="00E74104" w:rsidRPr="00E74104" w:rsidRDefault="00E74104" w:rsidP="006C5670">
      <w:pPr>
        <w:pStyle w:val="ListParagraph"/>
        <w:numPr>
          <w:ilvl w:val="0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For REG-to-CCE mapping for a CORESET with more than 1-symbol;</w:t>
      </w:r>
    </w:p>
    <w:p w14:paraId="4B41B5A9" w14:textId="77777777" w:rsidR="00E74104" w:rsidRPr="00E74104" w:rsidRDefault="00E74104" w:rsidP="006C5670">
      <w:pPr>
        <w:pStyle w:val="ListParagraph"/>
        <w:numPr>
          <w:ilvl w:val="1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REG bundle is defined in time and frequency-domain</w:t>
      </w:r>
    </w:p>
    <w:p w14:paraId="479D7D31" w14:textId="77777777" w:rsidR="00E74104" w:rsidRPr="00E74104" w:rsidRDefault="00E74104" w:rsidP="006C5670">
      <w:pPr>
        <w:pStyle w:val="ListParagraph"/>
        <w:numPr>
          <w:ilvl w:val="1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At least support following:</w:t>
      </w:r>
      <w:r>
        <w:rPr>
          <w:rFonts w:eastAsia="MS Mincho"/>
          <w:sz w:val="17"/>
          <w:szCs w:val="17"/>
          <w:lang w:val="en-US" w:eastAsia="ja-JP"/>
        </w:rPr>
        <w:t xml:space="preserve"> </w:t>
      </w:r>
      <w:r w:rsidRPr="00E74104">
        <w:rPr>
          <w:rFonts w:eastAsia="MS Mincho"/>
          <w:sz w:val="17"/>
          <w:szCs w:val="17"/>
          <w:lang w:val="en-US" w:eastAsia="ja-JP"/>
        </w:rPr>
        <w:t>Time-first mapping where one of the following is configured</w:t>
      </w:r>
    </w:p>
    <w:p w14:paraId="735833E1" w14:textId="77777777" w:rsidR="00E74104" w:rsidRPr="00E74104" w:rsidRDefault="00E74104" w:rsidP="006C5670">
      <w:pPr>
        <w:pStyle w:val="ListParagraph"/>
        <w:numPr>
          <w:ilvl w:val="2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Support REG bundle in time-domain being equal to the CORESET semi-statically configured time duration</w:t>
      </w:r>
    </w:p>
    <w:p w14:paraId="19CB46E3" w14:textId="77777777" w:rsidR="00E74104" w:rsidRPr="00E74104" w:rsidRDefault="00E74104" w:rsidP="006C5670">
      <w:pPr>
        <w:pStyle w:val="ListParagraph"/>
        <w:numPr>
          <w:ilvl w:val="3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Opt.1: Non interleaving - 6 REGs for a given CCE are grouped to form a REG bundle and all REGs for a given CCE are time and frequency localized</w:t>
      </w:r>
    </w:p>
    <w:p w14:paraId="266B2797" w14:textId="77777777" w:rsidR="00E74104" w:rsidRPr="00E74104" w:rsidRDefault="00E74104" w:rsidP="006C5670">
      <w:pPr>
        <w:pStyle w:val="ListParagraph"/>
        <w:numPr>
          <w:ilvl w:val="4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FFS: Whether the UE can assume the same precoder across multiple REG bundles</w:t>
      </w:r>
    </w:p>
    <w:p w14:paraId="77DA9D60" w14:textId="77777777" w:rsidR="00E74104" w:rsidRPr="00E74104" w:rsidRDefault="00E74104" w:rsidP="006C5670">
      <w:pPr>
        <w:pStyle w:val="ListParagraph"/>
        <w:numPr>
          <w:ilvl w:val="3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Opt.2: Interleaving – [2 or 3 or 6] REGs for a given CCE are grouped to form a REG bundle and REG bundles are interleaved in the CORESET</w:t>
      </w:r>
    </w:p>
    <w:p w14:paraId="18D45DB2" w14:textId="77777777" w:rsidR="00E74104" w:rsidRPr="00E74104" w:rsidRDefault="00E74104" w:rsidP="006C5670">
      <w:pPr>
        <w:pStyle w:val="ListParagraph"/>
        <w:numPr>
          <w:ilvl w:val="4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FFS: Whether the UE can assume the same precoder across multiple REG bundles</w:t>
      </w:r>
    </w:p>
    <w:p w14:paraId="261B25D8" w14:textId="77777777" w:rsidR="00E74104" w:rsidRPr="00E74104" w:rsidRDefault="00E74104" w:rsidP="006C5670">
      <w:pPr>
        <w:pStyle w:val="ListParagraph"/>
        <w:numPr>
          <w:ilvl w:val="1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FFS: time-domain precoder-cycling</w:t>
      </w:r>
    </w:p>
    <w:p w14:paraId="7A87A170" w14:textId="77777777" w:rsidR="00E74104" w:rsidRPr="00E74104" w:rsidRDefault="00E74104" w:rsidP="006C5670">
      <w:pPr>
        <w:pStyle w:val="ListParagraph"/>
        <w:numPr>
          <w:ilvl w:val="2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Support REG bundle in time-domain being equal to 1 symbol, or;</w:t>
      </w:r>
    </w:p>
    <w:p w14:paraId="40493AF3" w14:textId="77777777" w:rsidR="00E74104" w:rsidRPr="00E74104" w:rsidRDefault="00E74104" w:rsidP="006C5670">
      <w:pPr>
        <w:pStyle w:val="ListParagraph"/>
        <w:numPr>
          <w:ilvl w:val="2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Support following:</w:t>
      </w:r>
    </w:p>
    <w:p w14:paraId="54676075" w14:textId="77777777" w:rsidR="00E74104" w:rsidRPr="00E74104" w:rsidRDefault="00E74104" w:rsidP="006C5670">
      <w:pPr>
        <w:pStyle w:val="ListParagraph"/>
        <w:numPr>
          <w:ilvl w:val="3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REG-to-CCE mapping is exactly same as the case where a CORESET with 1 symbol</w:t>
      </w:r>
    </w:p>
    <w:p w14:paraId="0560361C" w14:textId="382A2095" w:rsidR="00E74104" w:rsidRDefault="00E74104" w:rsidP="006C5670">
      <w:pPr>
        <w:pStyle w:val="ListParagraph"/>
        <w:numPr>
          <w:ilvl w:val="3"/>
          <w:numId w:val="3"/>
        </w:numPr>
        <w:rPr>
          <w:rFonts w:eastAsia="MS Mincho"/>
          <w:sz w:val="17"/>
          <w:szCs w:val="17"/>
          <w:lang w:val="en-US" w:eastAsia="ja-JP"/>
        </w:rPr>
      </w:pPr>
      <w:r w:rsidRPr="00E74104">
        <w:rPr>
          <w:rFonts w:eastAsia="MS Mincho"/>
          <w:sz w:val="17"/>
          <w:szCs w:val="17"/>
          <w:lang w:val="en-US" w:eastAsia="ja-JP"/>
        </w:rPr>
        <w:t>A PDCCH candidate can be mapped across OFDM symbols</w:t>
      </w:r>
    </w:p>
    <w:p w14:paraId="55A815BB" w14:textId="6D8E5634" w:rsidR="00455B17" w:rsidRPr="009502A9" w:rsidRDefault="00455B17" w:rsidP="00455B17">
      <w:pPr>
        <w:spacing w:after="0"/>
        <w:rPr>
          <w:rFonts w:eastAsia="MS Mincho"/>
          <w:b/>
          <w:sz w:val="17"/>
          <w:szCs w:val="17"/>
          <w:lang w:val="en-US" w:eastAsia="ja-JP"/>
        </w:rPr>
      </w:pPr>
      <w:r w:rsidRPr="009502A9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lastRenderedPageBreak/>
        <w:t>Agreements:</w:t>
      </w:r>
      <w:r w:rsidRPr="009502A9">
        <w:rPr>
          <w:rFonts w:eastAsia="MS Mincho"/>
          <w:b/>
          <w:sz w:val="17"/>
          <w:szCs w:val="17"/>
          <w:lang w:val="en-US" w:eastAsia="ja-JP"/>
        </w:rPr>
        <w:t xml:space="preserve"> </w:t>
      </w:r>
      <w:r w:rsidRPr="009502A9">
        <w:rPr>
          <w:rFonts w:eastAsia="MS Mincho"/>
          <w:sz w:val="17"/>
          <w:szCs w:val="17"/>
          <w:lang w:val="en-US" w:eastAsia="ja-JP"/>
        </w:rPr>
        <w:t>[</w:t>
      </w:r>
      <w:r>
        <w:rPr>
          <w:rFonts w:eastAsia="MS Mincho"/>
          <w:sz w:val="17"/>
          <w:szCs w:val="17"/>
          <w:lang w:val="en-US" w:eastAsia="ja-JP"/>
        </w:rPr>
        <w:t>6</w:t>
      </w:r>
      <w:r w:rsidRPr="009502A9">
        <w:rPr>
          <w:rFonts w:eastAsia="MS Mincho"/>
          <w:sz w:val="17"/>
          <w:szCs w:val="17"/>
          <w:lang w:val="en-US" w:eastAsia="ja-JP"/>
        </w:rPr>
        <w:t>]</w:t>
      </w:r>
    </w:p>
    <w:p w14:paraId="7D1296A9" w14:textId="77777777" w:rsidR="00455B17" w:rsidRPr="00151892" w:rsidRDefault="00455B17" w:rsidP="006C5670">
      <w:pPr>
        <w:pStyle w:val="ListParagraph"/>
        <w:numPr>
          <w:ilvl w:val="0"/>
          <w:numId w:val="7"/>
        </w:numPr>
        <w:rPr>
          <w:rFonts w:eastAsia="MS Mincho"/>
          <w:sz w:val="17"/>
          <w:szCs w:val="17"/>
          <w:lang w:val="en-US" w:eastAsia="ja-JP"/>
        </w:rPr>
      </w:pPr>
      <w:r w:rsidRPr="00151892">
        <w:rPr>
          <w:rFonts w:eastAsia="MS Mincho"/>
          <w:sz w:val="17"/>
          <w:szCs w:val="17"/>
          <w:lang w:val="en-US" w:eastAsia="ja-JP"/>
        </w:rPr>
        <w:t xml:space="preserve">For a 1-symbol CORESET with interleaving, </w:t>
      </w:r>
    </w:p>
    <w:p w14:paraId="4D2AD531" w14:textId="77777777" w:rsidR="00455B17" w:rsidRPr="00151892" w:rsidRDefault="00455B17" w:rsidP="006C567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left="928"/>
        <w:rPr>
          <w:rFonts w:eastAsia="MS Mincho"/>
          <w:sz w:val="17"/>
          <w:szCs w:val="17"/>
          <w:lang w:val="en-GB" w:eastAsia="ja-JP"/>
        </w:rPr>
      </w:pPr>
      <w:r w:rsidRPr="00151892">
        <w:rPr>
          <w:rFonts w:eastAsia="MS Mincho"/>
          <w:sz w:val="17"/>
          <w:szCs w:val="17"/>
          <w:lang w:val="en-US"/>
        </w:rPr>
        <w:t>At least REG bundle size = 2 is supported</w:t>
      </w:r>
    </w:p>
    <w:p w14:paraId="7F41A61E" w14:textId="77777777" w:rsidR="00455B17" w:rsidRPr="00151892" w:rsidRDefault="00455B17" w:rsidP="006C567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left="928"/>
        <w:rPr>
          <w:rFonts w:eastAsia="MS Mincho"/>
          <w:sz w:val="17"/>
          <w:szCs w:val="17"/>
          <w:highlight w:val="darkYellow"/>
        </w:rPr>
      </w:pPr>
      <w:r w:rsidRPr="00151892">
        <w:rPr>
          <w:rFonts w:eastAsia="MS Mincho"/>
          <w:sz w:val="17"/>
          <w:szCs w:val="17"/>
          <w:highlight w:val="darkYellow"/>
        </w:rPr>
        <w:t>Working assumption:</w:t>
      </w:r>
    </w:p>
    <w:p w14:paraId="148ECDA1" w14:textId="77777777" w:rsidR="00455B17" w:rsidRPr="00151892" w:rsidRDefault="00455B17" w:rsidP="006C5670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648"/>
        <w:rPr>
          <w:rFonts w:eastAsia="MS Mincho"/>
          <w:sz w:val="17"/>
          <w:szCs w:val="17"/>
          <w:lang w:val="en-US"/>
        </w:rPr>
      </w:pPr>
      <w:r w:rsidRPr="00151892">
        <w:rPr>
          <w:rFonts w:eastAsia="MS Mincho"/>
          <w:sz w:val="17"/>
          <w:szCs w:val="17"/>
          <w:lang w:val="en-US"/>
        </w:rPr>
        <w:t xml:space="preserve">REG bundle size = 6 is also supported </w:t>
      </w:r>
    </w:p>
    <w:p w14:paraId="45734F5D" w14:textId="77777777" w:rsidR="00455B17" w:rsidRPr="00151892" w:rsidRDefault="00455B17" w:rsidP="006C5670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648"/>
        <w:rPr>
          <w:rFonts w:eastAsia="MS Mincho"/>
          <w:sz w:val="17"/>
          <w:szCs w:val="17"/>
          <w:lang w:val="en-US"/>
        </w:rPr>
      </w:pPr>
      <w:r w:rsidRPr="00151892">
        <w:rPr>
          <w:rFonts w:eastAsia="MS Mincho"/>
          <w:sz w:val="17"/>
          <w:szCs w:val="17"/>
          <w:lang w:val="en-US"/>
        </w:rPr>
        <w:t>FFS whether configuration between 2 and 6 is explicit or implicit</w:t>
      </w:r>
    </w:p>
    <w:p w14:paraId="73B86D43" w14:textId="3B10B4E1" w:rsidR="00455B17" w:rsidRDefault="00455B17" w:rsidP="006C5670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648"/>
        <w:rPr>
          <w:rFonts w:eastAsia="MS Mincho"/>
          <w:sz w:val="17"/>
          <w:szCs w:val="17"/>
          <w:lang w:val="en-US"/>
        </w:rPr>
      </w:pPr>
      <w:r w:rsidRPr="00151892">
        <w:rPr>
          <w:rFonts w:eastAsia="MS Mincho"/>
          <w:sz w:val="17"/>
          <w:szCs w:val="17"/>
          <w:lang w:val="en-US"/>
        </w:rPr>
        <w:t>Precoder granularity in frequency domain is equal to the REG bundle size in the frequency domain</w:t>
      </w:r>
    </w:p>
    <w:p w14:paraId="0AF7EF5D" w14:textId="77777777" w:rsidR="00455B17" w:rsidRPr="00151892" w:rsidRDefault="00455B17" w:rsidP="00151892">
      <w:pPr>
        <w:pStyle w:val="ListParagraph"/>
        <w:overflowPunct w:val="0"/>
        <w:autoSpaceDE w:val="0"/>
        <w:autoSpaceDN w:val="0"/>
        <w:adjustRightInd w:val="0"/>
        <w:spacing w:after="180"/>
        <w:ind w:left="1648"/>
        <w:rPr>
          <w:rFonts w:eastAsia="MS Mincho"/>
          <w:sz w:val="17"/>
          <w:szCs w:val="17"/>
          <w:lang w:val="en-US"/>
        </w:rPr>
      </w:pPr>
    </w:p>
    <w:p w14:paraId="05449250" w14:textId="77777777" w:rsidR="00455B17" w:rsidRPr="00151892" w:rsidRDefault="00455B17" w:rsidP="006C5670">
      <w:pPr>
        <w:pStyle w:val="ListParagraph"/>
        <w:numPr>
          <w:ilvl w:val="0"/>
          <w:numId w:val="5"/>
        </w:numPr>
        <w:rPr>
          <w:rFonts w:eastAsia="MS Mincho"/>
          <w:sz w:val="17"/>
          <w:szCs w:val="17"/>
          <w:lang w:val="en-US" w:eastAsia="ja-JP"/>
        </w:rPr>
      </w:pPr>
      <w:r w:rsidRPr="00151892">
        <w:rPr>
          <w:rFonts w:eastAsia="MS Mincho"/>
          <w:sz w:val="17"/>
          <w:szCs w:val="17"/>
          <w:lang w:val="en-US" w:eastAsia="ja-JP"/>
        </w:rPr>
        <w:t xml:space="preserve">For a 2 or 3 symbol CORESET with interleaving, </w:t>
      </w:r>
    </w:p>
    <w:p w14:paraId="32ADBAFD" w14:textId="77777777" w:rsidR="00455B17" w:rsidRPr="00151892" w:rsidRDefault="00455B17" w:rsidP="006C5670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ind w:left="928"/>
        <w:rPr>
          <w:rFonts w:eastAsia="MS Mincho"/>
          <w:sz w:val="17"/>
          <w:szCs w:val="17"/>
          <w:lang w:val="en-US" w:eastAsia="ja-JP"/>
        </w:rPr>
      </w:pPr>
      <w:r w:rsidRPr="00151892">
        <w:rPr>
          <w:rFonts w:eastAsia="MS Mincho"/>
          <w:sz w:val="17"/>
          <w:szCs w:val="17"/>
          <w:lang w:val="en-US"/>
        </w:rPr>
        <w:t>At least REG bundle size = CORESET length is supported</w:t>
      </w:r>
    </w:p>
    <w:p w14:paraId="4DEB5107" w14:textId="77777777" w:rsidR="00455B17" w:rsidRPr="00151892" w:rsidRDefault="00455B17" w:rsidP="006C5670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ind w:left="928"/>
        <w:rPr>
          <w:rFonts w:eastAsia="MS Mincho"/>
          <w:sz w:val="17"/>
          <w:szCs w:val="17"/>
          <w:highlight w:val="darkYellow"/>
        </w:rPr>
      </w:pPr>
      <w:r w:rsidRPr="00151892">
        <w:rPr>
          <w:rFonts w:eastAsia="MS Mincho"/>
          <w:sz w:val="17"/>
          <w:szCs w:val="17"/>
          <w:highlight w:val="darkYellow"/>
        </w:rPr>
        <w:t>Working assumption:</w:t>
      </w:r>
    </w:p>
    <w:p w14:paraId="57906091" w14:textId="77777777" w:rsidR="00455B17" w:rsidRPr="00151892" w:rsidRDefault="00455B17" w:rsidP="006C5670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ind w:left="1648"/>
        <w:rPr>
          <w:rFonts w:eastAsia="MS Mincho"/>
          <w:sz w:val="17"/>
          <w:szCs w:val="17"/>
          <w:lang w:val="en-US"/>
        </w:rPr>
      </w:pPr>
      <w:r w:rsidRPr="00151892">
        <w:rPr>
          <w:rFonts w:eastAsia="MS Mincho"/>
          <w:sz w:val="17"/>
          <w:szCs w:val="17"/>
          <w:lang w:val="en-US"/>
        </w:rPr>
        <w:t xml:space="preserve">REG bundle size = 6 is also supported </w:t>
      </w:r>
    </w:p>
    <w:p w14:paraId="58D59183" w14:textId="77777777" w:rsidR="00455B17" w:rsidRPr="00151892" w:rsidRDefault="00455B17" w:rsidP="006C5670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ind w:left="1648"/>
        <w:rPr>
          <w:rFonts w:eastAsia="MS Mincho"/>
          <w:sz w:val="17"/>
          <w:szCs w:val="17"/>
          <w:lang w:val="en-US"/>
        </w:rPr>
      </w:pPr>
      <w:r w:rsidRPr="00151892">
        <w:rPr>
          <w:rFonts w:eastAsia="MS Mincho"/>
          <w:sz w:val="17"/>
          <w:szCs w:val="17"/>
          <w:lang w:val="en-US"/>
        </w:rPr>
        <w:t>FFS whether configuration between CORESET length and 6 is explicit or implicit</w:t>
      </w:r>
    </w:p>
    <w:p w14:paraId="143C2B94" w14:textId="77777777" w:rsidR="00455B17" w:rsidRPr="00151892" w:rsidRDefault="00455B17" w:rsidP="006C5670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ind w:left="1648"/>
        <w:rPr>
          <w:rFonts w:eastAsia="MS Mincho"/>
          <w:sz w:val="17"/>
          <w:szCs w:val="17"/>
          <w:lang w:val="en-US"/>
        </w:rPr>
      </w:pPr>
      <w:r w:rsidRPr="00151892">
        <w:rPr>
          <w:rFonts w:eastAsia="MS Mincho"/>
          <w:sz w:val="17"/>
          <w:szCs w:val="17"/>
          <w:lang w:val="en-US"/>
        </w:rPr>
        <w:t>Precoder granularity in frequency domain is equal to the REG bundle size in the frequency domain</w:t>
      </w:r>
    </w:p>
    <w:p w14:paraId="63609033" w14:textId="77777777" w:rsidR="00455B17" w:rsidRPr="00151892" w:rsidRDefault="00455B17" w:rsidP="00151892">
      <w:pPr>
        <w:ind w:left="208"/>
        <w:rPr>
          <w:rFonts w:eastAsia="MS Mincho"/>
          <w:sz w:val="17"/>
          <w:szCs w:val="17"/>
          <w:lang w:val="en-US" w:eastAsia="ja-JP"/>
        </w:rPr>
      </w:pPr>
      <w:r w:rsidRPr="00151892">
        <w:rPr>
          <w:rFonts w:eastAsia="MS Mincho"/>
          <w:sz w:val="17"/>
          <w:szCs w:val="17"/>
          <w:lang w:val="en-US" w:eastAsia="ja-JP"/>
        </w:rPr>
        <w:t>(Note: REG bundle size = REGs in frequency domain x symbols in time domain)</w:t>
      </w:r>
    </w:p>
    <w:p w14:paraId="10FD11CC" w14:textId="368986AE" w:rsidR="00062630" w:rsidRDefault="00062630" w:rsidP="00062630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1F1306">
        <w:t>REG bundle size</w:t>
      </w:r>
    </w:p>
    <w:p w14:paraId="38E0E640" w14:textId="0D0E6C19" w:rsidR="00082B41" w:rsidRDefault="00881F9E" w:rsidP="00151892">
      <w:pPr>
        <w:spacing w:after="120"/>
        <w:jc w:val="both"/>
      </w:pPr>
      <w:r>
        <w:t>Table</w:t>
      </w:r>
      <w:r w:rsidR="001F1306">
        <w:t xml:space="preserve"> 1 shows the current RAN1 agreements and working assumptions related to REG bundle</w:t>
      </w:r>
      <w:r w:rsidR="00082B41">
        <w:t xml:space="preserve"> size</w:t>
      </w:r>
      <w:r w:rsidR="001F1306">
        <w:t>.</w:t>
      </w:r>
      <w:r w:rsidR="00082B41">
        <w:t xml:space="preserve"> </w:t>
      </w:r>
    </w:p>
    <w:p w14:paraId="015A69F4" w14:textId="5C4727E9" w:rsidR="00881F9E" w:rsidRDefault="00082B41" w:rsidP="00151892">
      <w:pPr>
        <w:spacing w:after="120"/>
        <w:jc w:val="both"/>
      </w:pPr>
      <w:r>
        <w:t xml:space="preserve">   </w:t>
      </w:r>
      <w:r w:rsidR="001F1306">
        <w:t xml:space="preserve"> </w:t>
      </w:r>
      <w:r w:rsidR="00881F9E">
        <w:t xml:space="preserve">Table </w:t>
      </w:r>
      <w:r w:rsidR="00881F9E">
        <w:fldChar w:fldCharType="begin"/>
      </w:r>
      <w:r w:rsidR="00881F9E">
        <w:instrText xml:space="preserve"> SEQ Table \* ARABIC </w:instrText>
      </w:r>
      <w:r w:rsidR="00881F9E">
        <w:fldChar w:fldCharType="separate"/>
      </w:r>
      <w:r w:rsidR="00881F9E">
        <w:rPr>
          <w:noProof/>
        </w:rPr>
        <w:t>1</w:t>
      </w:r>
      <w:r w:rsidR="00881F9E">
        <w:fldChar w:fldCharType="end"/>
      </w:r>
      <w:r w:rsidR="00881F9E">
        <w:t xml:space="preserve">. REG bundle sizes: </w:t>
      </w:r>
      <w:r w:rsidR="00881F9E" w:rsidRPr="00151892">
        <w:rPr>
          <w:b/>
          <w:highlight w:val="green"/>
        </w:rPr>
        <w:t>agreed</w:t>
      </w:r>
      <w:r w:rsidR="00881F9E" w:rsidRPr="00151892">
        <w:t xml:space="preserve">, </w:t>
      </w:r>
      <w:r w:rsidR="00881F9E" w:rsidRPr="00151892">
        <w:rPr>
          <w:b/>
          <w:highlight w:val="darkYellow"/>
        </w:rPr>
        <w:t>w</w:t>
      </w:r>
      <w:r w:rsidR="00881F9E" w:rsidRPr="00151892">
        <w:rPr>
          <w:highlight w:val="darkYellow"/>
        </w:rPr>
        <w:t>orking assumption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119"/>
        <w:gridCol w:w="2835"/>
      </w:tblGrid>
      <w:tr w:rsidR="00EC2966" w:rsidRPr="001B10F3" w14:paraId="437F0104" w14:textId="77777777" w:rsidTr="008805B6">
        <w:trPr>
          <w:jc w:val="center"/>
        </w:trPr>
        <w:tc>
          <w:tcPr>
            <w:tcW w:w="2405" w:type="dxa"/>
          </w:tcPr>
          <w:p w14:paraId="44CD7099" w14:textId="77777777" w:rsidR="00EC2966" w:rsidRPr="00066EE0" w:rsidRDefault="00EC2966" w:rsidP="008805B6">
            <w:pPr>
              <w:spacing w:after="0"/>
              <w:jc w:val="center"/>
              <w:rPr>
                <w:bCs/>
                <w:sz w:val="18"/>
              </w:rPr>
            </w:pPr>
            <w:r w:rsidRPr="00066EE0">
              <w:rPr>
                <w:bCs/>
                <w:sz w:val="18"/>
              </w:rPr>
              <w:t>CORESET length (#symbols)</w:t>
            </w:r>
          </w:p>
        </w:tc>
        <w:tc>
          <w:tcPr>
            <w:tcW w:w="3119" w:type="dxa"/>
          </w:tcPr>
          <w:p w14:paraId="0DD86A1D" w14:textId="77777777" w:rsidR="00EC2966" w:rsidRDefault="00EC2966" w:rsidP="008805B6">
            <w:pPr>
              <w:spacing w:after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Non-interleaved mapping </w:t>
            </w:r>
          </w:p>
          <w:p w14:paraId="18657CAB" w14:textId="09A5A70B" w:rsidR="00EC2966" w:rsidRPr="00066EE0" w:rsidRDefault="00EC2966" w:rsidP="008805B6">
            <w:pPr>
              <w:spacing w:after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(REG</w:t>
            </w:r>
            <w:r w:rsidR="00881F9E">
              <w:rPr>
                <w:bCs/>
                <w:sz w:val="18"/>
              </w:rPr>
              <w:t xml:space="preserve"> bundle</w:t>
            </w:r>
            <w:r>
              <w:rPr>
                <w:bCs/>
                <w:sz w:val="18"/>
              </w:rPr>
              <w:t xml:space="preserve">: </w:t>
            </w:r>
            <w:r w:rsidR="0068251F">
              <w:rPr>
                <w:bCs/>
                <w:sz w:val="18"/>
              </w:rPr>
              <w:t>frequency</w:t>
            </w:r>
            <w:r>
              <w:rPr>
                <w:bCs/>
                <w:sz w:val="18"/>
              </w:rPr>
              <w:t xml:space="preserve"> x </w:t>
            </w:r>
            <w:r w:rsidR="0068251F">
              <w:rPr>
                <w:bCs/>
                <w:sz w:val="18"/>
              </w:rPr>
              <w:t>time</w:t>
            </w:r>
            <w:r>
              <w:rPr>
                <w:bCs/>
                <w:sz w:val="18"/>
              </w:rPr>
              <w:t>)</w:t>
            </w:r>
          </w:p>
        </w:tc>
        <w:tc>
          <w:tcPr>
            <w:tcW w:w="2835" w:type="dxa"/>
          </w:tcPr>
          <w:p w14:paraId="40F51A30" w14:textId="77777777" w:rsidR="00EC2966" w:rsidRDefault="00EC2966" w:rsidP="008805B6">
            <w:pPr>
              <w:spacing w:after="0"/>
              <w:jc w:val="center"/>
              <w:rPr>
                <w:bCs/>
                <w:sz w:val="18"/>
              </w:rPr>
            </w:pPr>
            <w:r w:rsidRPr="00066EE0">
              <w:rPr>
                <w:bCs/>
                <w:sz w:val="18"/>
              </w:rPr>
              <w:t>Interleaved mapping</w:t>
            </w:r>
          </w:p>
          <w:p w14:paraId="086C72DB" w14:textId="0E75BCCD" w:rsidR="00881F9E" w:rsidRPr="00066EE0" w:rsidRDefault="00881F9E" w:rsidP="008805B6">
            <w:pPr>
              <w:spacing w:after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(REG bundle: </w:t>
            </w:r>
            <w:r w:rsidR="0068251F">
              <w:rPr>
                <w:bCs/>
                <w:sz w:val="18"/>
              </w:rPr>
              <w:t>frequency x time</w:t>
            </w:r>
            <w:r>
              <w:rPr>
                <w:bCs/>
                <w:sz w:val="18"/>
              </w:rPr>
              <w:t>)</w:t>
            </w:r>
          </w:p>
        </w:tc>
      </w:tr>
      <w:tr w:rsidR="00EC2966" w:rsidRPr="001B10F3" w14:paraId="418EDC8D" w14:textId="77777777" w:rsidTr="008805B6">
        <w:trPr>
          <w:jc w:val="center"/>
        </w:trPr>
        <w:tc>
          <w:tcPr>
            <w:tcW w:w="2405" w:type="dxa"/>
          </w:tcPr>
          <w:p w14:paraId="7A56DEE6" w14:textId="77777777" w:rsidR="00EC2966" w:rsidRPr="00066EE0" w:rsidRDefault="00EC2966" w:rsidP="00EC2966">
            <w:pPr>
              <w:spacing w:after="0"/>
              <w:jc w:val="center"/>
              <w:rPr>
                <w:bCs/>
                <w:sz w:val="18"/>
              </w:rPr>
            </w:pPr>
            <w:r w:rsidRPr="00066EE0">
              <w:rPr>
                <w:bCs/>
                <w:sz w:val="18"/>
              </w:rPr>
              <w:t>1</w:t>
            </w:r>
          </w:p>
        </w:tc>
        <w:tc>
          <w:tcPr>
            <w:tcW w:w="3119" w:type="dxa"/>
          </w:tcPr>
          <w:p w14:paraId="71B225B2" w14:textId="2A7359B0" w:rsidR="00EC2966" w:rsidRPr="00066EE0" w:rsidRDefault="00EC2966" w:rsidP="00EC2966">
            <w:pPr>
              <w:spacing w:after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highlight w:val="green"/>
              </w:rPr>
              <w:t>6</w:t>
            </w:r>
            <w:r w:rsidRPr="00151892">
              <w:rPr>
                <w:bCs/>
                <w:sz w:val="18"/>
              </w:rPr>
              <w:t xml:space="preserve"> </w:t>
            </w:r>
            <w:r w:rsidRPr="00151892">
              <w:rPr>
                <w:bCs/>
                <w:i/>
                <w:sz w:val="18"/>
              </w:rPr>
              <w:t>(</w:t>
            </w:r>
            <w:r w:rsidR="0068251F">
              <w:rPr>
                <w:bCs/>
                <w:i/>
                <w:sz w:val="18"/>
              </w:rPr>
              <w:t>6x1</w:t>
            </w:r>
            <w:r w:rsidRPr="00151892">
              <w:rPr>
                <w:bCs/>
                <w:i/>
                <w:sz w:val="18"/>
              </w:rPr>
              <w:t>)</w:t>
            </w:r>
          </w:p>
        </w:tc>
        <w:tc>
          <w:tcPr>
            <w:tcW w:w="2835" w:type="dxa"/>
          </w:tcPr>
          <w:p w14:paraId="5A5D1F83" w14:textId="1065870F" w:rsidR="00EC2966" w:rsidRPr="00066EE0" w:rsidRDefault="00881F9E" w:rsidP="00EC2966">
            <w:pPr>
              <w:spacing w:after="0"/>
              <w:jc w:val="center"/>
              <w:rPr>
                <w:bCs/>
                <w:i/>
                <w:sz w:val="18"/>
              </w:rPr>
            </w:pPr>
            <w:r w:rsidRPr="00151892">
              <w:rPr>
                <w:bCs/>
                <w:sz w:val="18"/>
                <w:highlight w:val="green"/>
              </w:rPr>
              <w:t>2</w:t>
            </w:r>
            <w:r w:rsidR="00EC2966" w:rsidRPr="008805B6">
              <w:rPr>
                <w:bCs/>
                <w:sz w:val="18"/>
              </w:rPr>
              <w:t xml:space="preserve"> </w:t>
            </w:r>
            <w:r w:rsidR="00EC2966" w:rsidRPr="008805B6">
              <w:rPr>
                <w:bCs/>
                <w:i/>
                <w:sz w:val="18"/>
              </w:rPr>
              <w:t>(</w:t>
            </w:r>
            <w:r w:rsidR="0068251F">
              <w:rPr>
                <w:bCs/>
                <w:i/>
                <w:sz w:val="18"/>
              </w:rPr>
              <w:t>2x1</w:t>
            </w:r>
            <w:r w:rsidR="00EC2966" w:rsidRPr="008805B6">
              <w:rPr>
                <w:bCs/>
                <w:i/>
                <w:sz w:val="18"/>
              </w:rPr>
              <w:t>)</w:t>
            </w:r>
            <w:r>
              <w:rPr>
                <w:bCs/>
                <w:i/>
                <w:sz w:val="18"/>
              </w:rPr>
              <w:t xml:space="preserve">, </w:t>
            </w:r>
            <w:r w:rsidRPr="00151892">
              <w:rPr>
                <w:bCs/>
                <w:i/>
                <w:sz w:val="18"/>
                <w:highlight w:val="darkYellow"/>
              </w:rPr>
              <w:t>6</w:t>
            </w:r>
            <w:r w:rsidRPr="008805B6">
              <w:rPr>
                <w:bCs/>
                <w:sz w:val="18"/>
              </w:rPr>
              <w:t xml:space="preserve"> </w:t>
            </w:r>
            <w:r w:rsidRPr="008805B6">
              <w:rPr>
                <w:bCs/>
                <w:i/>
                <w:sz w:val="18"/>
              </w:rPr>
              <w:t>(</w:t>
            </w:r>
            <w:r w:rsidR="0068251F">
              <w:rPr>
                <w:bCs/>
                <w:i/>
                <w:sz w:val="18"/>
              </w:rPr>
              <w:t>6x1</w:t>
            </w:r>
            <w:r w:rsidRPr="008805B6">
              <w:rPr>
                <w:bCs/>
                <w:i/>
                <w:sz w:val="18"/>
              </w:rPr>
              <w:t>)</w:t>
            </w:r>
          </w:p>
        </w:tc>
      </w:tr>
      <w:tr w:rsidR="00EC2966" w:rsidRPr="001B10F3" w14:paraId="51CE3AD7" w14:textId="77777777" w:rsidTr="008805B6">
        <w:trPr>
          <w:jc w:val="center"/>
        </w:trPr>
        <w:tc>
          <w:tcPr>
            <w:tcW w:w="2405" w:type="dxa"/>
          </w:tcPr>
          <w:p w14:paraId="20AFDFA5" w14:textId="77777777" w:rsidR="00EC2966" w:rsidRPr="00066EE0" w:rsidRDefault="00EC2966" w:rsidP="00EC2966">
            <w:pPr>
              <w:spacing w:after="0"/>
              <w:jc w:val="center"/>
              <w:rPr>
                <w:bCs/>
                <w:sz w:val="18"/>
              </w:rPr>
            </w:pPr>
            <w:r w:rsidRPr="00066EE0">
              <w:rPr>
                <w:bCs/>
                <w:sz w:val="18"/>
              </w:rPr>
              <w:t>2</w:t>
            </w:r>
          </w:p>
        </w:tc>
        <w:tc>
          <w:tcPr>
            <w:tcW w:w="3119" w:type="dxa"/>
          </w:tcPr>
          <w:p w14:paraId="16238F4A" w14:textId="329FE78D" w:rsidR="00EC2966" w:rsidRPr="00066EE0" w:rsidRDefault="00EC2966" w:rsidP="00EC2966">
            <w:pPr>
              <w:spacing w:after="0"/>
              <w:jc w:val="center"/>
              <w:rPr>
                <w:bCs/>
                <w:i/>
                <w:sz w:val="18"/>
              </w:rPr>
            </w:pPr>
            <w:r>
              <w:rPr>
                <w:bCs/>
                <w:sz w:val="18"/>
                <w:highlight w:val="green"/>
              </w:rPr>
              <w:t>6</w:t>
            </w:r>
            <w:r w:rsidRPr="008805B6">
              <w:rPr>
                <w:bCs/>
                <w:sz w:val="18"/>
              </w:rPr>
              <w:t xml:space="preserve"> </w:t>
            </w:r>
            <w:r w:rsidRPr="008805B6">
              <w:rPr>
                <w:bCs/>
                <w:i/>
                <w:sz w:val="18"/>
              </w:rPr>
              <w:t>(</w:t>
            </w:r>
            <w:r w:rsidR="0068251F">
              <w:rPr>
                <w:bCs/>
                <w:i/>
                <w:sz w:val="18"/>
              </w:rPr>
              <w:t>3x2</w:t>
            </w:r>
            <w:r w:rsidRPr="008805B6">
              <w:rPr>
                <w:bCs/>
                <w:i/>
                <w:sz w:val="18"/>
              </w:rPr>
              <w:t>)</w:t>
            </w:r>
          </w:p>
        </w:tc>
        <w:tc>
          <w:tcPr>
            <w:tcW w:w="2835" w:type="dxa"/>
          </w:tcPr>
          <w:p w14:paraId="6D3CD542" w14:textId="10397159" w:rsidR="00EC2966" w:rsidRPr="00066EE0" w:rsidRDefault="00881F9E" w:rsidP="00EC2966">
            <w:pPr>
              <w:spacing w:after="0"/>
              <w:jc w:val="center"/>
              <w:rPr>
                <w:bCs/>
                <w:i/>
                <w:sz w:val="18"/>
              </w:rPr>
            </w:pPr>
            <w:r w:rsidRPr="008805B6">
              <w:rPr>
                <w:bCs/>
                <w:sz w:val="18"/>
                <w:highlight w:val="green"/>
              </w:rPr>
              <w:t>2</w:t>
            </w:r>
            <w:r w:rsidRPr="008805B6">
              <w:rPr>
                <w:bCs/>
                <w:sz w:val="18"/>
              </w:rPr>
              <w:t xml:space="preserve"> </w:t>
            </w:r>
            <w:r w:rsidRPr="008805B6">
              <w:rPr>
                <w:bCs/>
                <w:i/>
                <w:sz w:val="18"/>
              </w:rPr>
              <w:t>(</w:t>
            </w:r>
            <w:r w:rsidR="0068251F">
              <w:rPr>
                <w:bCs/>
                <w:i/>
                <w:sz w:val="18"/>
              </w:rPr>
              <w:t>1x2</w:t>
            </w:r>
            <w:r w:rsidRPr="008805B6">
              <w:rPr>
                <w:bCs/>
                <w:i/>
                <w:sz w:val="18"/>
              </w:rPr>
              <w:t>)</w:t>
            </w:r>
            <w:r>
              <w:rPr>
                <w:bCs/>
                <w:i/>
                <w:sz w:val="18"/>
              </w:rPr>
              <w:t xml:space="preserve">, </w:t>
            </w:r>
            <w:r w:rsidRPr="008805B6">
              <w:rPr>
                <w:bCs/>
                <w:i/>
                <w:sz w:val="18"/>
                <w:highlight w:val="darkYellow"/>
              </w:rPr>
              <w:t>6</w:t>
            </w:r>
            <w:r w:rsidRPr="008805B6">
              <w:rPr>
                <w:bCs/>
                <w:sz w:val="18"/>
              </w:rPr>
              <w:t xml:space="preserve"> </w:t>
            </w:r>
            <w:r w:rsidRPr="008805B6">
              <w:rPr>
                <w:bCs/>
                <w:i/>
                <w:sz w:val="18"/>
              </w:rPr>
              <w:t>(</w:t>
            </w:r>
            <w:r w:rsidR="0068251F">
              <w:rPr>
                <w:bCs/>
                <w:i/>
                <w:sz w:val="18"/>
              </w:rPr>
              <w:t>3x2</w:t>
            </w:r>
            <w:r w:rsidRPr="008805B6">
              <w:rPr>
                <w:bCs/>
                <w:i/>
                <w:sz w:val="18"/>
              </w:rPr>
              <w:t>)</w:t>
            </w:r>
          </w:p>
        </w:tc>
      </w:tr>
      <w:tr w:rsidR="00EC2966" w:rsidRPr="001B10F3" w14:paraId="64E8829B" w14:textId="77777777" w:rsidTr="008805B6">
        <w:trPr>
          <w:jc w:val="center"/>
        </w:trPr>
        <w:tc>
          <w:tcPr>
            <w:tcW w:w="2405" w:type="dxa"/>
          </w:tcPr>
          <w:p w14:paraId="6FB4194D" w14:textId="77777777" w:rsidR="00EC2966" w:rsidRPr="00066EE0" w:rsidRDefault="00EC2966" w:rsidP="00EC2966">
            <w:pPr>
              <w:spacing w:after="0"/>
              <w:jc w:val="center"/>
              <w:rPr>
                <w:bCs/>
                <w:sz w:val="18"/>
              </w:rPr>
            </w:pPr>
            <w:r w:rsidRPr="00066EE0">
              <w:rPr>
                <w:bCs/>
                <w:sz w:val="18"/>
              </w:rPr>
              <w:t>3</w:t>
            </w:r>
          </w:p>
        </w:tc>
        <w:tc>
          <w:tcPr>
            <w:tcW w:w="3119" w:type="dxa"/>
          </w:tcPr>
          <w:p w14:paraId="6B3B9EF3" w14:textId="29859D6C" w:rsidR="00EC2966" w:rsidRPr="00066EE0" w:rsidRDefault="00EC2966" w:rsidP="00EC2966">
            <w:pPr>
              <w:spacing w:after="0"/>
              <w:jc w:val="center"/>
              <w:rPr>
                <w:bCs/>
                <w:i/>
                <w:sz w:val="18"/>
              </w:rPr>
            </w:pPr>
            <w:r>
              <w:rPr>
                <w:bCs/>
                <w:sz w:val="18"/>
                <w:highlight w:val="green"/>
              </w:rPr>
              <w:t>6</w:t>
            </w:r>
            <w:r w:rsidRPr="008805B6">
              <w:rPr>
                <w:bCs/>
                <w:sz w:val="18"/>
              </w:rPr>
              <w:t xml:space="preserve"> </w:t>
            </w:r>
            <w:r w:rsidRPr="008805B6">
              <w:rPr>
                <w:bCs/>
                <w:i/>
                <w:sz w:val="18"/>
              </w:rPr>
              <w:t>(</w:t>
            </w:r>
            <w:r w:rsidR="0068251F">
              <w:rPr>
                <w:bCs/>
                <w:i/>
                <w:sz w:val="18"/>
              </w:rPr>
              <w:t>2x3</w:t>
            </w:r>
            <w:r w:rsidRPr="008805B6">
              <w:rPr>
                <w:bCs/>
                <w:i/>
                <w:sz w:val="18"/>
              </w:rPr>
              <w:t>)</w:t>
            </w:r>
          </w:p>
        </w:tc>
        <w:tc>
          <w:tcPr>
            <w:tcW w:w="2835" w:type="dxa"/>
          </w:tcPr>
          <w:p w14:paraId="694DB368" w14:textId="397D5FCD" w:rsidR="00EC2966" w:rsidRPr="00066EE0" w:rsidRDefault="00881F9E" w:rsidP="00EC2966">
            <w:pPr>
              <w:spacing w:after="0"/>
              <w:jc w:val="center"/>
              <w:rPr>
                <w:bCs/>
                <w:i/>
                <w:sz w:val="18"/>
              </w:rPr>
            </w:pPr>
            <w:r w:rsidRPr="00151892">
              <w:rPr>
                <w:bCs/>
                <w:sz w:val="18"/>
                <w:highlight w:val="green"/>
              </w:rPr>
              <w:t>3</w:t>
            </w:r>
            <w:r w:rsidRPr="008805B6">
              <w:rPr>
                <w:bCs/>
                <w:sz w:val="18"/>
              </w:rPr>
              <w:t xml:space="preserve"> </w:t>
            </w:r>
            <w:r w:rsidRPr="008805B6">
              <w:rPr>
                <w:bCs/>
                <w:i/>
                <w:sz w:val="18"/>
              </w:rPr>
              <w:t>(</w:t>
            </w:r>
            <w:r w:rsidR="0068251F">
              <w:rPr>
                <w:bCs/>
                <w:i/>
                <w:sz w:val="18"/>
              </w:rPr>
              <w:t>1x3</w:t>
            </w:r>
            <w:r w:rsidRPr="008805B6">
              <w:rPr>
                <w:bCs/>
                <w:i/>
                <w:sz w:val="18"/>
              </w:rPr>
              <w:t>)</w:t>
            </w:r>
            <w:r>
              <w:rPr>
                <w:bCs/>
                <w:i/>
                <w:sz w:val="18"/>
              </w:rPr>
              <w:t xml:space="preserve">, </w:t>
            </w:r>
            <w:r w:rsidRPr="008805B6">
              <w:rPr>
                <w:bCs/>
                <w:i/>
                <w:sz w:val="18"/>
                <w:highlight w:val="darkYellow"/>
              </w:rPr>
              <w:t>6</w:t>
            </w:r>
            <w:r w:rsidRPr="008805B6">
              <w:rPr>
                <w:bCs/>
                <w:sz w:val="18"/>
              </w:rPr>
              <w:t xml:space="preserve"> </w:t>
            </w:r>
            <w:r w:rsidRPr="008805B6">
              <w:rPr>
                <w:bCs/>
                <w:i/>
                <w:sz w:val="18"/>
              </w:rPr>
              <w:t>(</w:t>
            </w:r>
            <w:r w:rsidR="0068251F">
              <w:rPr>
                <w:bCs/>
                <w:i/>
                <w:sz w:val="18"/>
              </w:rPr>
              <w:t>2x3</w:t>
            </w:r>
            <w:r w:rsidRPr="008805B6">
              <w:rPr>
                <w:bCs/>
                <w:i/>
                <w:sz w:val="18"/>
              </w:rPr>
              <w:t>)</w:t>
            </w:r>
          </w:p>
        </w:tc>
      </w:tr>
    </w:tbl>
    <w:p w14:paraId="6AD8387F" w14:textId="30D30690" w:rsidR="00EC2966" w:rsidRDefault="00EC2966" w:rsidP="00EC2966">
      <w:pPr>
        <w:spacing w:after="120"/>
        <w:jc w:val="both"/>
        <w:rPr>
          <w:rFonts w:ascii="Arial" w:hAnsi="Arial"/>
          <w:lang w:val="en-US"/>
        </w:rPr>
      </w:pPr>
    </w:p>
    <w:p w14:paraId="21E7D496" w14:textId="5C1EB2CA" w:rsidR="004A5703" w:rsidRDefault="004A5703" w:rsidP="004A5703">
      <w:pPr>
        <w:spacing w:after="120"/>
        <w:jc w:val="both"/>
      </w:pPr>
      <w:r>
        <w:t>We think that REG bun</w:t>
      </w:r>
      <w:r w:rsidR="00DA2DF8">
        <w:t>d</w:t>
      </w:r>
      <w:r>
        <w:t>le size 6 should be supported in the case of interleaved mapping. The main benefit of REG bundle size 6 is that i</w:t>
      </w:r>
      <w:r w:rsidR="00DA2DF8">
        <w:t>t</w:t>
      </w:r>
      <w:r>
        <w:t xml:space="preserve"> can provide improved channel estimation when operating with high aggregation levels. This will have an impact to the PDCCH coverage</w:t>
      </w:r>
      <w:r w:rsidR="00783ACA">
        <w:t xml:space="preserve"> (see </w:t>
      </w:r>
      <w:r w:rsidR="00CC3837">
        <w:t xml:space="preserve">results in the </w:t>
      </w:r>
      <w:r w:rsidR="00783ACA">
        <w:t>Appendix)</w:t>
      </w:r>
      <w:r>
        <w:t>. Based on that, we propose to confirm the working assumption made in RAN1 Ad-Hoc #2:</w:t>
      </w:r>
    </w:p>
    <w:p w14:paraId="55D339FC" w14:textId="2B7D5BB1" w:rsidR="004A5703" w:rsidRDefault="004A5703" w:rsidP="004A5703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 w:rsidR="00BE71F7">
        <w:rPr>
          <w:i/>
        </w:rPr>
        <w:t xml:space="preserve">Confirm the working assumption that </w:t>
      </w:r>
      <w:r>
        <w:rPr>
          <w:bCs/>
          <w:i/>
        </w:rPr>
        <w:t>REG bundle size = 6 is also supported for 1-3 symbol CORESET with interleaving</w:t>
      </w:r>
      <w:r w:rsidRPr="0031734F">
        <w:rPr>
          <w:bCs/>
          <w:i/>
        </w:rPr>
        <w:t xml:space="preserve">  </w:t>
      </w:r>
    </w:p>
    <w:p w14:paraId="23645AEE" w14:textId="77777777" w:rsidR="004A5703" w:rsidRDefault="004A5703" w:rsidP="004A5703">
      <w:pPr>
        <w:spacing w:after="120"/>
        <w:jc w:val="both"/>
      </w:pPr>
    </w:p>
    <w:p w14:paraId="68C5156F" w14:textId="171FB9D9" w:rsidR="00EC2966" w:rsidRDefault="004A5703" w:rsidP="00BC07A1">
      <w:pPr>
        <w:spacing w:after="120"/>
        <w:jc w:val="both"/>
        <w:rPr>
          <w:rFonts w:ascii="Arial" w:hAnsi="Arial"/>
          <w:sz w:val="24"/>
        </w:rPr>
      </w:pPr>
      <w:r>
        <w:t>Provided that REG bundle size = 6 is supported in the case of interleaved mapping, there is a need to define the configuration</w:t>
      </w:r>
      <w:r w:rsidR="00082B41">
        <w:t xml:space="preserve"> </w:t>
      </w:r>
      <w:r>
        <w:t>option used</w:t>
      </w:r>
      <w:r w:rsidR="00BE71F7">
        <w:t xml:space="preserve"> for the REG bundle size</w:t>
      </w:r>
      <w:r w:rsidR="00082B41">
        <w:t xml:space="preserve">. </w:t>
      </w:r>
      <w:r>
        <w:t xml:space="preserve">We think that configuration should be based on explicit RRC configuration at least for a CORESET configured by UE-specific higher-layer signalling. </w:t>
      </w:r>
      <w:r w:rsidR="00C55B1D">
        <w:t>This will provide the needed flexibility to optimize the PDCCH performance according to the scenario of interest.</w:t>
      </w:r>
      <w:r w:rsidR="00CD0126">
        <w:t xml:space="preserve"> </w:t>
      </w:r>
    </w:p>
    <w:p w14:paraId="63822271" w14:textId="573171CF" w:rsidR="004A5703" w:rsidRDefault="004A5703" w:rsidP="004A5703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="00C55B1D">
        <w:rPr>
          <w:bCs/>
          <w:i/>
        </w:rPr>
        <w:t xml:space="preserve">Explicit configuration is used to configure REG </w:t>
      </w:r>
      <w:r>
        <w:rPr>
          <w:bCs/>
          <w:i/>
        </w:rPr>
        <w:t xml:space="preserve">bundle size </w:t>
      </w:r>
      <w:r w:rsidR="00C55B1D">
        <w:rPr>
          <w:bCs/>
          <w:i/>
        </w:rPr>
        <w:t>for a CORESET configured by UE specific higher-layer signalling.</w:t>
      </w:r>
      <w:r w:rsidRPr="0031734F">
        <w:rPr>
          <w:bCs/>
          <w:i/>
        </w:rPr>
        <w:t xml:space="preserve">  </w:t>
      </w:r>
    </w:p>
    <w:p w14:paraId="6055A0D5" w14:textId="6ACEF909" w:rsidR="004A5703" w:rsidRDefault="004A5703" w:rsidP="00BC07A1">
      <w:pPr>
        <w:spacing w:after="120"/>
        <w:jc w:val="both"/>
        <w:rPr>
          <w:rFonts w:ascii="Arial" w:hAnsi="Arial"/>
          <w:sz w:val="24"/>
        </w:rPr>
      </w:pPr>
    </w:p>
    <w:p w14:paraId="6FFEEA98" w14:textId="1C1A61F5" w:rsidR="00CD0126" w:rsidRDefault="00CA64D5" w:rsidP="00151892">
      <w:pPr>
        <w:spacing w:after="120"/>
        <w:jc w:val="both"/>
      </w:pPr>
      <w:r>
        <w:t xml:space="preserve">Based on the results shown in the Appendix, </w:t>
      </w:r>
      <w:r w:rsidR="00CD0126">
        <w:t>DL control signalling coverage</w:t>
      </w:r>
      <w:r w:rsidR="00286A43">
        <w:t xml:space="preserve"> is maximized with REG bundle size 6 in the case of high aggregation levels. Hence</w:t>
      </w:r>
      <w:r w:rsidR="00CD0126">
        <w:t>, it makes sense to have REG bundle size 6 in the CORESET carrying common search space.</w:t>
      </w:r>
    </w:p>
    <w:p w14:paraId="2E6255E5" w14:textId="1738BE5A" w:rsidR="00CD0126" w:rsidRDefault="00CA64D5" w:rsidP="00CD0126">
      <w:pPr>
        <w:spacing w:after="0"/>
        <w:rPr>
          <w:bCs/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</w:t>
      </w:r>
      <w:r w:rsidR="00CD0126" w:rsidRPr="00367367">
        <w:rPr>
          <w:b/>
          <w:i/>
        </w:rPr>
        <w:t>#</w:t>
      </w:r>
      <w:r>
        <w:rPr>
          <w:b/>
          <w:i/>
        </w:rPr>
        <w:t>1</w:t>
      </w:r>
      <w:r w:rsidR="00CD0126">
        <w:t>:</w:t>
      </w:r>
      <w:r w:rsidR="00CD0126">
        <w:rPr>
          <w:bCs/>
          <w:i/>
        </w:rPr>
        <w:t xml:space="preserve"> REG bundle size =6 </w:t>
      </w:r>
      <w:r>
        <w:rPr>
          <w:bCs/>
          <w:i/>
        </w:rPr>
        <w:t>is preferred for</w:t>
      </w:r>
      <w:r w:rsidR="00CD0126">
        <w:rPr>
          <w:bCs/>
          <w:i/>
        </w:rPr>
        <w:t xml:space="preserve"> CORESET carrying common search space.</w:t>
      </w:r>
    </w:p>
    <w:p w14:paraId="452A9A0C" w14:textId="0DE98C05" w:rsidR="000D6DCC" w:rsidRDefault="00062630" w:rsidP="00BC07A1">
      <w:pPr>
        <w:pStyle w:val="Heading1"/>
        <w:rPr>
          <w:rFonts w:eastAsia="MS Mincho"/>
          <w:lang w:val="en-US" w:eastAsia="ja-JP"/>
        </w:rPr>
      </w:pPr>
      <w:r>
        <w:rPr>
          <w:color w:val="000000"/>
        </w:rPr>
        <w:t>3</w:t>
      </w:r>
      <w:r w:rsidR="00C7542D" w:rsidRPr="00A51522">
        <w:rPr>
          <w:color w:val="000000"/>
        </w:rPr>
        <w:tab/>
      </w:r>
      <w:r w:rsidR="00BC07A1">
        <w:t>Precoder granularity</w:t>
      </w:r>
    </w:p>
    <w:p w14:paraId="4A550AA0" w14:textId="784C4691" w:rsidR="00BC07A1" w:rsidRDefault="00BC07A1" w:rsidP="00BC07A1">
      <w:pPr>
        <w:spacing w:after="120"/>
        <w:jc w:val="both"/>
      </w:pPr>
      <w:r>
        <w:rPr>
          <w:rFonts w:ascii="Arial" w:hAnsi="Arial"/>
          <w:sz w:val="24"/>
        </w:rPr>
        <w:t>3.1. Precoder granularity in frequency</w:t>
      </w:r>
    </w:p>
    <w:p w14:paraId="6F818537" w14:textId="76EB3F76" w:rsidR="00524454" w:rsidRDefault="00524454" w:rsidP="000718F7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One of the open issues in PDCCH desi</w:t>
      </w:r>
      <w:r w:rsidR="00204E26">
        <w:rPr>
          <w:rFonts w:eastAsia="Times New Roman"/>
          <w:lang w:val="en-US"/>
        </w:rPr>
        <w:t>gn</w:t>
      </w:r>
      <w:r>
        <w:rPr>
          <w:rFonts w:eastAsia="Times New Roman"/>
          <w:lang w:val="en-US"/>
        </w:rPr>
        <w:t xml:space="preserve"> is precoder granularity in frequency. There are two options to make it:</w:t>
      </w:r>
    </w:p>
    <w:p w14:paraId="62B8FC2C" w14:textId="3BBB87B2" w:rsidR="00524454" w:rsidRDefault="00524454" w:rsidP="006C5670">
      <w:pPr>
        <w:pStyle w:val="ListParagraph"/>
        <w:numPr>
          <w:ilvl w:val="0"/>
          <w:numId w:val="7"/>
        </w:numPr>
        <w:spacing w:after="120"/>
        <w:jc w:val="both"/>
        <w:rPr>
          <w:rFonts w:eastAsia="Times New Roman"/>
          <w:sz w:val="20"/>
          <w:lang w:val="en-US"/>
        </w:rPr>
      </w:pPr>
      <w:r w:rsidRPr="00E464EC">
        <w:rPr>
          <w:rFonts w:eastAsia="MS Mincho"/>
          <w:sz w:val="20"/>
          <w:szCs w:val="17"/>
          <w:u w:val="single"/>
          <w:lang w:val="en-US"/>
        </w:rPr>
        <w:t xml:space="preserve">Option </w:t>
      </w:r>
      <w:r w:rsidR="00E464EC">
        <w:rPr>
          <w:rFonts w:eastAsia="MS Mincho"/>
          <w:sz w:val="20"/>
          <w:szCs w:val="17"/>
          <w:u w:val="single"/>
          <w:lang w:val="en-US"/>
        </w:rPr>
        <w:t>#</w:t>
      </w:r>
      <w:r w:rsidRPr="00E464EC">
        <w:rPr>
          <w:rFonts w:eastAsia="MS Mincho"/>
          <w:sz w:val="20"/>
          <w:szCs w:val="17"/>
          <w:u w:val="single"/>
          <w:lang w:val="en-US"/>
        </w:rPr>
        <w:t>1:</w:t>
      </w:r>
      <w:r w:rsidRPr="00524454">
        <w:rPr>
          <w:rFonts w:eastAsia="MS Mincho"/>
          <w:sz w:val="20"/>
          <w:szCs w:val="17"/>
          <w:lang w:val="en-US"/>
        </w:rPr>
        <w:t xml:space="preserve"> Precoder granularity in frequency domain is equal to the REG bundle size in the frequency domain</w:t>
      </w:r>
      <w:r w:rsidRPr="00524454">
        <w:rPr>
          <w:rFonts w:eastAsia="Times New Roman"/>
          <w:sz w:val="20"/>
          <w:lang w:val="en-US"/>
        </w:rPr>
        <w:t>.</w:t>
      </w:r>
      <w:r>
        <w:rPr>
          <w:rFonts w:eastAsia="Times New Roman"/>
          <w:sz w:val="20"/>
          <w:lang w:val="en-US"/>
        </w:rPr>
        <w:t xml:space="preserve"> This is according to working assumption made in RAN1 Ad-hoc #2.</w:t>
      </w:r>
    </w:p>
    <w:p w14:paraId="7FB40E08" w14:textId="77264679" w:rsidR="00524454" w:rsidRPr="00524454" w:rsidRDefault="00E464EC" w:rsidP="006C5670">
      <w:pPr>
        <w:pStyle w:val="ListParagraph"/>
        <w:numPr>
          <w:ilvl w:val="0"/>
          <w:numId w:val="7"/>
        </w:numPr>
        <w:spacing w:after="120"/>
        <w:jc w:val="both"/>
        <w:rPr>
          <w:rFonts w:eastAsia="Times New Roman"/>
          <w:sz w:val="20"/>
          <w:lang w:val="en-US"/>
        </w:rPr>
      </w:pPr>
      <w:r w:rsidRPr="00E464EC">
        <w:rPr>
          <w:rFonts w:eastAsia="MS Mincho"/>
          <w:sz w:val="20"/>
          <w:szCs w:val="17"/>
          <w:u w:val="single"/>
          <w:lang w:val="en-US"/>
        </w:rPr>
        <w:t xml:space="preserve">Option </w:t>
      </w:r>
      <w:r>
        <w:rPr>
          <w:rFonts w:eastAsia="MS Mincho"/>
          <w:sz w:val="20"/>
          <w:szCs w:val="17"/>
          <w:u w:val="single"/>
          <w:lang w:val="en-US"/>
        </w:rPr>
        <w:t>#2</w:t>
      </w:r>
      <w:r w:rsidRPr="00E464EC">
        <w:rPr>
          <w:rFonts w:eastAsia="MS Mincho"/>
          <w:sz w:val="20"/>
          <w:szCs w:val="17"/>
          <w:u w:val="single"/>
          <w:lang w:val="en-US"/>
        </w:rPr>
        <w:t>:</w:t>
      </w:r>
      <w:r w:rsidRPr="00524454">
        <w:rPr>
          <w:rFonts w:eastAsia="MS Mincho"/>
          <w:sz w:val="20"/>
          <w:szCs w:val="17"/>
          <w:lang w:val="en-US"/>
        </w:rPr>
        <w:t xml:space="preserve"> </w:t>
      </w:r>
      <w:r w:rsidR="00524454" w:rsidRPr="00E464EC">
        <w:rPr>
          <w:rFonts w:eastAsia="MS Mincho"/>
          <w:sz w:val="20"/>
          <w:szCs w:val="17"/>
          <w:lang w:val="en-US"/>
        </w:rPr>
        <w:t xml:space="preserve">Precoder granularity in frequency domain is a configuration parameter </w:t>
      </w:r>
      <w:r w:rsidR="0032079F">
        <w:rPr>
          <w:rFonts w:eastAsia="MS Mincho"/>
          <w:sz w:val="20"/>
          <w:szCs w:val="17"/>
          <w:lang w:val="en-US"/>
        </w:rPr>
        <w:t xml:space="preserve">and it can be </w:t>
      </w:r>
      <w:r w:rsidR="00524454" w:rsidRPr="00E464EC">
        <w:rPr>
          <w:rFonts w:eastAsia="MS Mincho"/>
          <w:sz w:val="20"/>
          <w:szCs w:val="17"/>
          <w:lang w:val="en-US"/>
        </w:rPr>
        <w:t xml:space="preserve">one or multiple consecutive REG bundles in the </w:t>
      </w:r>
      <w:r w:rsidR="0032079F">
        <w:rPr>
          <w:rFonts w:eastAsia="MS Mincho"/>
          <w:sz w:val="20"/>
          <w:szCs w:val="17"/>
          <w:lang w:val="en-US"/>
        </w:rPr>
        <w:t>frequency.</w:t>
      </w:r>
      <w:r w:rsidR="00524454">
        <w:rPr>
          <w:rFonts w:eastAsia="Times New Roman"/>
          <w:sz w:val="20"/>
          <w:lang w:val="en-US"/>
        </w:rPr>
        <w:t xml:space="preserve"> </w:t>
      </w:r>
    </w:p>
    <w:p w14:paraId="1F65BE7A" w14:textId="6D5C5C99" w:rsidR="00E464EC" w:rsidRDefault="00E464EC" w:rsidP="00524454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lastRenderedPageBreak/>
        <w:t>When</w:t>
      </w:r>
      <w:r w:rsidR="00524454">
        <w:rPr>
          <w:rFonts w:eastAsia="Times New Roman"/>
          <w:lang w:val="en-US"/>
        </w:rPr>
        <w:t xml:space="preserve"> using precoder cycling, the UE can utilize only DMRS transmitted using the same precoding. Hence, </w:t>
      </w:r>
      <w:r>
        <w:rPr>
          <w:rFonts w:eastAsia="Times New Roman"/>
          <w:lang w:val="en-US"/>
        </w:rPr>
        <w:t>Option #2 can be used to improve UE channel estimation. On the other hand, Option #1 can maximize the amount of antenna diversity since each REG bundle can be processed with different precoding</w:t>
      </w:r>
      <w:r w:rsidR="0032079F">
        <w:rPr>
          <w:rFonts w:eastAsia="Times New Roman"/>
          <w:lang w:val="en-US"/>
        </w:rPr>
        <w:t xml:space="preserve"> weig</w:t>
      </w:r>
      <w:r>
        <w:rPr>
          <w:rFonts w:eastAsia="Times New Roman"/>
          <w:lang w:val="en-US"/>
        </w:rPr>
        <w:t xml:space="preserve">hts. </w:t>
      </w:r>
    </w:p>
    <w:p w14:paraId="1B87AC3F" w14:textId="16C425DA" w:rsidR="00E464EC" w:rsidRDefault="00E464EC" w:rsidP="00524454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It </w:t>
      </w:r>
      <w:r w:rsidR="00204E26">
        <w:rPr>
          <w:rFonts w:eastAsia="Times New Roman"/>
          <w:lang w:val="en-US"/>
        </w:rPr>
        <w:t xml:space="preserve">should </w:t>
      </w:r>
      <w:r>
        <w:rPr>
          <w:rFonts w:eastAsia="Times New Roman"/>
          <w:lang w:val="en-US"/>
        </w:rPr>
        <w:t>be noted that configurable REG bundle size</w:t>
      </w:r>
      <w:r w:rsidR="003C0DBA">
        <w:rPr>
          <w:rFonts w:eastAsia="Times New Roman"/>
          <w:lang w:val="en-US"/>
        </w:rPr>
        <w:t xml:space="preserve"> (2 REGs vs. 6 REGs)</w:t>
      </w:r>
      <w:r>
        <w:rPr>
          <w:rFonts w:eastAsia="Times New Roman"/>
          <w:lang w:val="en-US"/>
        </w:rPr>
        <w:t xml:space="preserve"> combined with interleaved mapping provides similar trade-off between antenna diversity and UE channel estimation compared to Option #2.</w:t>
      </w:r>
      <w:r w:rsidR="003C0DBA">
        <w:rPr>
          <w:rFonts w:eastAsia="Times New Roman"/>
          <w:lang w:val="en-US"/>
        </w:rPr>
        <w:t xml:space="preserve"> </w:t>
      </w:r>
      <w:r w:rsidR="0032079F">
        <w:rPr>
          <w:rFonts w:eastAsia="Times New Roman"/>
          <w:lang w:val="en-US"/>
        </w:rPr>
        <w:t xml:space="preserve">Hence, Option #2 is not needed </w:t>
      </w:r>
      <w:r w:rsidR="003C0DBA">
        <w:rPr>
          <w:rFonts w:eastAsia="Times New Roman"/>
          <w:lang w:val="en-US"/>
        </w:rPr>
        <w:t>provided that R</w:t>
      </w:r>
      <w:r w:rsidR="0032079F">
        <w:rPr>
          <w:rFonts w:eastAsia="Times New Roman"/>
          <w:lang w:val="en-US"/>
        </w:rPr>
        <w:t>EG bundle size = 6 is supported</w:t>
      </w:r>
      <w:r w:rsidR="003C0DBA">
        <w:rPr>
          <w:rFonts w:eastAsia="Times New Roman"/>
          <w:lang w:val="en-US"/>
        </w:rPr>
        <w:t xml:space="preserve">. Based on that, we propose to confirm the previous working assumption: </w:t>
      </w:r>
      <w:r>
        <w:rPr>
          <w:rFonts w:eastAsia="Times New Roman"/>
          <w:lang w:val="en-US"/>
        </w:rPr>
        <w:t xml:space="preserve"> </w:t>
      </w:r>
    </w:p>
    <w:p w14:paraId="3B59180E" w14:textId="0C6FDC04" w:rsidR="00E464EC" w:rsidRDefault="003C0DBA" w:rsidP="00524454">
      <w:pPr>
        <w:spacing w:after="120"/>
        <w:jc w:val="both"/>
        <w:rPr>
          <w:rFonts w:eastAsia="Times New Roman"/>
          <w:lang w:val="en-US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3B19F8">
        <w:rPr>
          <w:b/>
          <w:i/>
        </w:rPr>
        <w:t>3</w:t>
      </w:r>
      <w:r>
        <w:t>:</w:t>
      </w:r>
      <w:r>
        <w:rPr>
          <w:bCs/>
          <w:i/>
        </w:rPr>
        <w:t xml:space="preserve"> </w:t>
      </w:r>
      <w:r w:rsidR="00BE71F7">
        <w:rPr>
          <w:bCs/>
          <w:i/>
        </w:rPr>
        <w:t>Confirm the working assumption that</w:t>
      </w:r>
      <w:r w:rsidR="00BE71F7" w:rsidRPr="003C0DBA" w:rsidDel="00BE71F7">
        <w:rPr>
          <w:rFonts w:eastAsia="MS Mincho"/>
          <w:i/>
          <w:szCs w:val="17"/>
          <w:lang w:val="en-US"/>
        </w:rPr>
        <w:t xml:space="preserve"> </w:t>
      </w:r>
      <w:r w:rsidR="00BE71F7">
        <w:rPr>
          <w:rFonts w:eastAsia="MS Mincho"/>
          <w:i/>
          <w:szCs w:val="17"/>
          <w:lang w:val="en-US"/>
        </w:rPr>
        <w:t>p</w:t>
      </w:r>
      <w:r w:rsidRPr="003C0DBA">
        <w:rPr>
          <w:rFonts w:eastAsia="MS Mincho"/>
          <w:i/>
          <w:szCs w:val="17"/>
          <w:lang w:val="en-US"/>
        </w:rPr>
        <w:t>recoder granularity in frequency domain is equal to the REG bundle size in the frequency domain</w:t>
      </w:r>
    </w:p>
    <w:p w14:paraId="392102CF" w14:textId="77777777" w:rsidR="00BC07A1" w:rsidRDefault="00BC07A1" w:rsidP="00BC07A1">
      <w:pPr>
        <w:spacing w:after="120"/>
        <w:jc w:val="both"/>
        <w:rPr>
          <w:rFonts w:eastAsia="Times New Roman"/>
          <w:lang w:val="en-US"/>
        </w:rPr>
      </w:pPr>
    </w:p>
    <w:p w14:paraId="1C778BCC" w14:textId="1664BADF" w:rsidR="00BC07A1" w:rsidRDefault="00BC07A1" w:rsidP="00BC07A1">
      <w:pPr>
        <w:spacing w:after="120"/>
        <w:jc w:val="both"/>
      </w:pPr>
      <w:r>
        <w:rPr>
          <w:rFonts w:ascii="Arial" w:hAnsi="Arial"/>
          <w:sz w:val="24"/>
        </w:rPr>
        <w:t>3.2. Precoder granularity in time</w:t>
      </w:r>
    </w:p>
    <w:p w14:paraId="5DB04C25" w14:textId="6068D654" w:rsidR="00BC07A1" w:rsidRDefault="00BC07A1" w:rsidP="00BC07A1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Times New Roman"/>
          <w:lang w:val="en-US"/>
        </w:rPr>
        <w:t>Precoder cycling can be applied also in time</w:t>
      </w:r>
      <w:r w:rsidR="0006281A">
        <w:rPr>
          <w:rFonts w:eastAsia="Times New Roman"/>
          <w:lang w:val="en-US"/>
        </w:rPr>
        <w:t xml:space="preserve"> domain</w:t>
      </w:r>
      <w:r w:rsidR="00CC3837">
        <w:rPr>
          <w:rFonts w:eastAsia="Times New Roman"/>
          <w:lang w:val="en-US"/>
        </w:rPr>
        <w:t xml:space="preserve"> in the scenarios with CORESET length &gt; 1 OFDM symbol</w:t>
      </w:r>
      <w:r>
        <w:rPr>
          <w:rFonts w:eastAsia="Times New Roman"/>
          <w:lang w:val="en-US"/>
        </w:rPr>
        <w:t>.</w:t>
      </w:r>
      <w:r w:rsidRPr="00F5546A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Generally speaking, it makes sense to define that by default, precoder cycling granularity in time correspon</w:t>
      </w:r>
      <w:r w:rsidR="00204E26">
        <w:rPr>
          <w:rFonts w:eastAsia="Times New Roman"/>
          <w:lang w:val="en-US"/>
        </w:rPr>
        <w:t>d</w:t>
      </w:r>
      <w:r>
        <w:rPr>
          <w:rFonts w:eastAsia="Times New Roman"/>
          <w:lang w:val="en-US"/>
        </w:rPr>
        <w:t xml:space="preserve">s to </w:t>
      </w:r>
      <w:r w:rsidR="00205F67">
        <w:rPr>
          <w:rFonts w:eastAsia="Times New Roman"/>
          <w:lang w:val="en-US"/>
        </w:rPr>
        <w:t xml:space="preserve">the </w:t>
      </w:r>
      <w:r>
        <w:rPr>
          <w:rFonts w:eastAsia="Times New Roman"/>
          <w:lang w:val="en-US"/>
        </w:rPr>
        <w:t>duration of the REG bundle</w:t>
      </w:r>
      <w:r w:rsidR="00CC3837">
        <w:rPr>
          <w:rFonts w:eastAsia="Times New Roman"/>
          <w:lang w:val="en-US"/>
        </w:rPr>
        <w:t xml:space="preserve"> (=CORESET</w:t>
      </w:r>
      <w:r w:rsidR="00BE71F7">
        <w:rPr>
          <w:rFonts w:eastAsia="Times New Roman"/>
          <w:lang w:val="en-US"/>
        </w:rPr>
        <w:t xml:space="preserve"> length</w:t>
      </w:r>
      <w:r w:rsidR="00CC3837">
        <w:rPr>
          <w:rFonts w:eastAsia="Times New Roman"/>
          <w:lang w:val="en-US"/>
        </w:rPr>
        <w:t>)</w:t>
      </w:r>
      <w:r>
        <w:rPr>
          <w:rFonts w:eastAsia="Times New Roman"/>
          <w:lang w:val="en-US"/>
        </w:rPr>
        <w:t xml:space="preserve"> in time. However, in certain </w:t>
      </w:r>
      <w:r>
        <w:rPr>
          <w:rFonts w:eastAsia="MS Mincho"/>
          <w:lang w:val="en-US" w:eastAsia="ja-JP"/>
        </w:rPr>
        <w:t xml:space="preserve">multi-beam scenarios, in order to support the necessary beam diversity it </w:t>
      </w:r>
      <w:r w:rsidR="00481E96">
        <w:rPr>
          <w:rFonts w:eastAsia="MS Mincho"/>
          <w:lang w:val="en-US" w:eastAsia="ja-JP"/>
        </w:rPr>
        <w:t>would be beneficial to be able to</w:t>
      </w:r>
      <w:r>
        <w:rPr>
          <w:rFonts w:eastAsia="MS Mincho"/>
          <w:lang w:val="en-US" w:eastAsia="ja-JP"/>
        </w:rPr>
        <w:t xml:space="preserve"> transmit the same DCI via multiple beams using different OFDM symbols. This can be </w:t>
      </w:r>
      <w:r w:rsidR="00481E96">
        <w:rPr>
          <w:rFonts w:eastAsia="MS Mincho"/>
          <w:lang w:val="en-US" w:eastAsia="ja-JP"/>
        </w:rPr>
        <w:t xml:space="preserve">made </w:t>
      </w:r>
      <w:r>
        <w:rPr>
          <w:rFonts w:eastAsia="MS Mincho"/>
          <w:lang w:val="en-US" w:eastAsia="ja-JP"/>
        </w:rPr>
        <w:t>in such that precoder granular</w:t>
      </w:r>
      <w:r w:rsidR="00204E26">
        <w:rPr>
          <w:rFonts w:eastAsia="MS Mincho"/>
          <w:lang w:val="en-US" w:eastAsia="ja-JP"/>
        </w:rPr>
        <w:t>i</w:t>
      </w:r>
      <w:r>
        <w:rPr>
          <w:rFonts w:eastAsia="MS Mincho"/>
          <w:lang w:val="en-US" w:eastAsia="ja-JP"/>
        </w:rPr>
        <w:t>ty in the time domain is defined to be one OFDM symbol</w:t>
      </w:r>
      <w:r w:rsidR="00205F67">
        <w:rPr>
          <w:rFonts w:eastAsia="MS Mincho"/>
          <w:lang w:val="en-US" w:eastAsia="ja-JP"/>
        </w:rPr>
        <w:t xml:space="preserve"> [</w:t>
      </w:r>
      <w:r w:rsidR="00882273">
        <w:rPr>
          <w:rFonts w:eastAsia="MS Mincho"/>
          <w:lang w:val="en-US" w:eastAsia="ja-JP"/>
        </w:rPr>
        <w:t>7</w:t>
      </w:r>
      <w:r w:rsidR="00205F67">
        <w:rPr>
          <w:rFonts w:eastAsia="MS Mincho"/>
          <w:lang w:val="en-US" w:eastAsia="ja-JP"/>
        </w:rPr>
        <w:t>]</w:t>
      </w:r>
      <w:r>
        <w:rPr>
          <w:rFonts w:eastAsia="MS Mincho"/>
          <w:lang w:val="en-US" w:eastAsia="ja-JP"/>
        </w:rPr>
        <w:t>.</w:t>
      </w:r>
      <w:r w:rsidR="00882273">
        <w:rPr>
          <w:rFonts w:eastAsia="MS Mincho"/>
          <w:lang w:val="en-US" w:eastAsia="ja-JP"/>
        </w:rPr>
        <w:t xml:space="preserve"> PDCCH has inbuilt support for this based on the agreement made in RAN1 Ad-hoc #2: “</w:t>
      </w:r>
      <w:r w:rsidR="00882273" w:rsidRPr="00882273">
        <w:rPr>
          <w:rFonts w:eastAsia="MS Mincho"/>
          <w:i/>
          <w:lang w:val="en-US" w:eastAsia="ja-JP"/>
        </w:rPr>
        <w:t>DMRS is mapped on all REGs on all the OFDM symbols of a given PDCCH candidate</w:t>
      </w:r>
      <w:r w:rsidR="00882273">
        <w:rPr>
          <w:rFonts w:eastAsia="MS Mincho"/>
          <w:lang w:val="en-US" w:eastAsia="ja-JP"/>
        </w:rPr>
        <w:t>”</w:t>
      </w:r>
    </w:p>
    <w:p w14:paraId="5041B3D0" w14:textId="77777777" w:rsidR="00BC07A1" w:rsidRDefault="00BC07A1" w:rsidP="00BC07A1">
      <w:pPr>
        <w:spacing w:after="0"/>
        <w:jc w:val="both"/>
        <w:rPr>
          <w:rFonts w:eastAsia="MS Mincho"/>
          <w:lang w:val="en-US" w:eastAsia="ja-JP"/>
        </w:rPr>
      </w:pPr>
    </w:p>
    <w:p w14:paraId="6B84A9FB" w14:textId="671C6228" w:rsidR="00BC07A1" w:rsidRPr="00F42DDD" w:rsidRDefault="00BC07A1" w:rsidP="00BC07A1">
      <w:pPr>
        <w:spacing w:after="120"/>
        <w:jc w:val="both"/>
        <w:rPr>
          <w:bCs/>
          <w:i/>
        </w:rPr>
      </w:pPr>
      <w:r w:rsidRPr="00AA5269">
        <w:rPr>
          <w:b/>
          <w:i/>
        </w:rPr>
        <w:t>Proposal #</w:t>
      </w:r>
      <w:r w:rsidR="003B19F8">
        <w:rPr>
          <w:b/>
          <w:i/>
        </w:rPr>
        <w:t>4</w:t>
      </w:r>
      <w:r>
        <w:rPr>
          <w:b/>
          <w:i/>
        </w:rPr>
        <w:t xml:space="preserve">: </w:t>
      </w:r>
      <w:r>
        <w:rPr>
          <w:bCs/>
          <w:i/>
        </w:rPr>
        <w:t>By default, p</w:t>
      </w:r>
      <w:r>
        <w:rPr>
          <w:rFonts w:eastAsia="Times New Roman"/>
          <w:i/>
          <w:lang w:val="en-US" w:eastAsia="fi-FI"/>
        </w:rPr>
        <w:t xml:space="preserve">recoder cycling granularity in time corresponds to the duration of REG bundle in time </w:t>
      </w:r>
    </w:p>
    <w:p w14:paraId="56558F72" w14:textId="46EE748B" w:rsidR="00BC07A1" w:rsidRDefault="00BC07A1" w:rsidP="00BC07A1">
      <w:pPr>
        <w:spacing w:after="120"/>
        <w:jc w:val="both"/>
        <w:rPr>
          <w:rFonts w:eastAsia="Times New Roman"/>
          <w:i/>
          <w:lang w:val="en-US" w:eastAsia="fi-FI"/>
        </w:rPr>
      </w:pPr>
      <w:r w:rsidRPr="00AA5269">
        <w:rPr>
          <w:b/>
          <w:i/>
        </w:rPr>
        <w:t>Proposal #</w:t>
      </w:r>
      <w:r w:rsidR="003B19F8">
        <w:rPr>
          <w:b/>
          <w:i/>
        </w:rPr>
        <w:t>5</w:t>
      </w:r>
      <w:r>
        <w:rPr>
          <w:b/>
          <w:i/>
        </w:rPr>
        <w:t xml:space="preserve">: </w:t>
      </w:r>
      <w:r>
        <w:rPr>
          <w:bCs/>
          <w:i/>
        </w:rPr>
        <w:t>Consider precoder cycling granularity of one OFDM symbol as a configuration option for CORESETs with multiple OFDM symbols.</w:t>
      </w:r>
    </w:p>
    <w:p w14:paraId="0D827FAF" w14:textId="48D17B66" w:rsidR="0034111C" w:rsidRPr="00A51522" w:rsidRDefault="00BC07A1">
      <w:pPr>
        <w:pStyle w:val="Heading1"/>
        <w:rPr>
          <w:color w:val="000000"/>
        </w:rPr>
      </w:pPr>
      <w:r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44F9D46F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D20CD6">
        <w:rPr>
          <w:bCs/>
        </w:rPr>
        <w:t xml:space="preserve">PDCCH </w:t>
      </w:r>
      <w:r w:rsidR="00BC07A1">
        <w:rPr>
          <w:bCs/>
        </w:rPr>
        <w:t>consturction</w:t>
      </w:r>
      <w:r w:rsidR="00D20CD6">
        <w:rPr>
          <w:bCs/>
        </w:rPr>
        <w:t xml:space="preserve"> for NR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</w:t>
      </w:r>
      <w:r w:rsidR="0039287E">
        <w:rPr>
          <w:bCs/>
        </w:rPr>
        <w:t xml:space="preserve">observation and </w:t>
      </w:r>
      <w:r w:rsidR="00342AD2">
        <w:rPr>
          <w:bCs/>
        </w:rPr>
        <w:t>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7FBB7734" w14:textId="3F577B4B" w:rsidR="00B80E77" w:rsidRDefault="00F45A86" w:rsidP="00F45A86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 w:rsidR="00BE71F7">
        <w:rPr>
          <w:i/>
        </w:rPr>
        <w:t xml:space="preserve">Confirm the working assumption that </w:t>
      </w:r>
      <w:r w:rsidR="00BE71F7">
        <w:rPr>
          <w:bCs/>
          <w:i/>
        </w:rPr>
        <w:t>REG bundle size = 6 is also supported for 1-3 symbol CORESET with interleaving</w:t>
      </w:r>
      <w:r w:rsidR="00BE71F7" w:rsidRPr="0031734F">
        <w:rPr>
          <w:bCs/>
          <w:i/>
        </w:rPr>
        <w:t xml:space="preserve">  </w:t>
      </w:r>
    </w:p>
    <w:p w14:paraId="4E296817" w14:textId="1ACE8470" w:rsidR="00F45A86" w:rsidRDefault="00F45A86" w:rsidP="00F45A86">
      <w:pPr>
        <w:spacing w:after="0"/>
        <w:rPr>
          <w:bCs/>
          <w:i/>
        </w:rPr>
      </w:pPr>
      <w:r w:rsidRPr="0031734F">
        <w:rPr>
          <w:bCs/>
          <w:i/>
        </w:rPr>
        <w:t xml:space="preserve">  </w:t>
      </w:r>
    </w:p>
    <w:p w14:paraId="651AAF7B" w14:textId="77777777" w:rsidR="00B80E77" w:rsidRDefault="00F45A86" w:rsidP="00F45A86">
      <w:pPr>
        <w:spacing w:after="0"/>
        <w:rPr>
          <w:bCs/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>
        <w:rPr>
          <w:bCs/>
          <w:i/>
        </w:rPr>
        <w:t>Explicit configuration is used to configure REG bundle size for a CORESET configured by UE specific higher-layer signalling.</w:t>
      </w:r>
      <w:r w:rsidRPr="0031734F">
        <w:rPr>
          <w:bCs/>
          <w:i/>
        </w:rPr>
        <w:t xml:space="preserve">  </w:t>
      </w:r>
    </w:p>
    <w:p w14:paraId="17568639" w14:textId="77777777" w:rsidR="00BC07A1" w:rsidRDefault="00BC07A1" w:rsidP="005B1FF6">
      <w:pPr>
        <w:spacing w:after="0"/>
        <w:rPr>
          <w:b/>
          <w:i/>
        </w:rPr>
      </w:pPr>
    </w:p>
    <w:p w14:paraId="3F4F99DF" w14:textId="410DE24F" w:rsidR="0068251F" w:rsidRDefault="0068251F" w:rsidP="0068251F">
      <w:pPr>
        <w:spacing w:after="120"/>
        <w:jc w:val="both"/>
        <w:rPr>
          <w:rFonts w:eastAsia="Times New Roman"/>
          <w:lang w:val="en-US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CA64D5">
        <w:rPr>
          <w:b/>
          <w:i/>
        </w:rPr>
        <w:t>3</w:t>
      </w:r>
      <w:r>
        <w:t>:</w:t>
      </w:r>
      <w:r>
        <w:rPr>
          <w:bCs/>
          <w:i/>
        </w:rPr>
        <w:t xml:space="preserve"> </w:t>
      </w:r>
      <w:r w:rsidR="00BE71F7">
        <w:rPr>
          <w:bCs/>
          <w:i/>
        </w:rPr>
        <w:t>Confirm the working assumption that</w:t>
      </w:r>
      <w:r w:rsidR="00BE71F7" w:rsidRPr="003C0DBA" w:rsidDel="00BE71F7">
        <w:rPr>
          <w:rFonts w:eastAsia="MS Mincho"/>
          <w:i/>
          <w:szCs w:val="17"/>
          <w:lang w:val="en-US"/>
        </w:rPr>
        <w:t xml:space="preserve"> </w:t>
      </w:r>
      <w:r w:rsidR="00BE71F7">
        <w:rPr>
          <w:rFonts w:eastAsia="MS Mincho"/>
          <w:i/>
          <w:szCs w:val="17"/>
          <w:lang w:val="en-US"/>
        </w:rPr>
        <w:t>p</w:t>
      </w:r>
      <w:r w:rsidR="00BE71F7" w:rsidRPr="003C0DBA">
        <w:rPr>
          <w:rFonts w:eastAsia="MS Mincho"/>
          <w:i/>
          <w:szCs w:val="17"/>
          <w:lang w:val="en-US"/>
        </w:rPr>
        <w:t>recoder granularity in frequency domain is equal to the REG bundle size in the frequency domain</w:t>
      </w:r>
      <w:r w:rsidR="00BE71F7" w:rsidRPr="003C0DBA" w:rsidDel="00BE71F7">
        <w:rPr>
          <w:rFonts w:eastAsia="MS Mincho"/>
          <w:i/>
          <w:szCs w:val="17"/>
          <w:lang w:val="en-US"/>
        </w:rPr>
        <w:t xml:space="preserve"> </w:t>
      </w:r>
    </w:p>
    <w:p w14:paraId="0252F009" w14:textId="4CAFBED9" w:rsidR="0068251F" w:rsidRPr="00F42DDD" w:rsidRDefault="0068251F" w:rsidP="0068251F">
      <w:pPr>
        <w:spacing w:after="120"/>
        <w:jc w:val="both"/>
        <w:rPr>
          <w:bCs/>
          <w:i/>
        </w:rPr>
      </w:pPr>
      <w:r w:rsidRPr="00AA5269">
        <w:rPr>
          <w:b/>
          <w:i/>
        </w:rPr>
        <w:t>Proposal #</w:t>
      </w:r>
      <w:r w:rsidR="00CA64D5">
        <w:rPr>
          <w:b/>
          <w:i/>
        </w:rPr>
        <w:t>4</w:t>
      </w:r>
      <w:r>
        <w:rPr>
          <w:b/>
          <w:i/>
        </w:rPr>
        <w:t xml:space="preserve">: </w:t>
      </w:r>
      <w:r>
        <w:rPr>
          <w:bCs/>
          <w:i/>
        </w:rPr>
        <w:t>By default, p</w:t>
      </w:r>
      <w:r>
        <w:rPr>
          <w:rFonts w:eastAsia="Times New Roman"/>
          <w:i/>
          <w:lang w:val="en-US" w:eastAsia="fi-FI"/>
        </w:rPr>
        <w:t xml:space="preserve">recoder cycling granularity in time corresponds to the duration of REG bundle in time </w:t>
      </w:r>
    </w:p>
    <w:p w14:paraId="42CF2930" w14:textId="0D3975FC" w:rsidR="0068251F" w:rsidRDefault="0068251F" w:rsidP="0068251F">
      <w:pPr>
        <w:spacing w:after="120"/>
        <w:jc w:val="both"/>
        <w:rPr>
          <w:rFonts w:eastAsia="Times New Roman"/>
          <w:i/>
          <w:lang w:val="en-US" w:eastAsia="fi-FI"/>
        </w:rPr>
      </w:pPr>
      <w:r w:rsidRPr="00AA5269">
        <w:rPr>
          <w:b/>
          <w:i/>
        </w:rPr>
        <w:t>Proposal #</w:t>
      </w:r>
      <w:r w:rsidR="00CA64D5">
        <w:rPr>
          <w:b/>
          <w:i/>
        </w:rPr>
        <w:t>5</w:t>
      </w:r>
      <w:r>
        <w:rPr>
          <w:b/>
          <w:i/>
        </w:rPr>
        <w:t xml:space="preserve">: </w:t>
      </w:r>
      <w:r>
        <w:rPr>
          <w:bCs/>
          <w:i/>
        </w:rPr>
        <w:t>Consider precoder cycling granularity of one OFDM symbol as a configuration option for CORESETs with multiple OFDM symbols.</w:t>
      </w:r>
    </w:p>
    <w:p w14:paraId="2EDA82C1" w14:textId="706FEE48" w:rsidR="00CA64D5" w:rsidRDefault="00CA64D5" w:rsidP="00CA64D5">
      <w:pPr>
        <w:spacing w:after="0"/>
        <w:rPr>
          <w:bCs/>
          <w:i/>
        </w:rPr>
      </w:pPr>
      <w:r w:rsidRPr="00CA64D5">
        <w:rPr>
          <w:bCs/>
          <w:i/>
        </w:rPr>
        <w:t xml:space="preserve"> </w:t>
      </w:r>
    </w:p>
    <w:p w14:paraId="0FD6F3AB" w14:textId="0A53095C" w:rsidR="00CA64D5" w:rsidRDefault="00CA64D5" w:rsidP="00CA64D5">
      <w:pPr>
        <w:spacing w:after="0"/>
        <w:rPr>
          <w:bCs/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>:</w:t>
      </w:r>
      <w:r>
        <w:rPr>
          <w:bCs/>
          <w:i/>
        </w:rPr>
        <w:t xml:space="preserve"> REG bundle size =6 is preferred for CORESET carrying common search space.</w:t>
      </w:r>
    </w:p>
    <w:p w14:paraId="2F0729C1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0D99FF0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3087413" w14:textId="77777777" w:rsidR="004A64F6" w:rsidRDefault="004A64F6" w:rsidP="004A64F6">
      <w:pPr>
        <w:numPr>
          <w:ilvl w:val="0"/>
          <w:numId w:val="1"/>
        </w:numPr>
        <w:rPr>
          <w:sz w:val="18"/>
        </w:rPr>
      </w:pPr>
      <w:r w:rsidRPr="004E1CF4">
        <w:rPr>
          <w:sz w:val="18"/>
        </w:rPr>
        <w:t>RP-170847</w:t>
      </w:r>
      <w:r w:rsidRPr="00013455">
        <w:rPr>
          <w:sz w:val="18"/>
        </w:rPr>
        <w:t>, “</w:t>
      </w:r>
      <w:r w:rsidRPr="004E1CF4">
        <w:rPr>
          <w:i/>
          <w:sz w:val="18"/>
          <w:lang w:eastAsia="zh-CN"/>
        </w:rPr>
        <w:t>New WID on New Radio Access Technology</w:t>
      </w:r>
      <w:r w:rsidRPr="00013455">
        <w:rPr>
          <w:sz w:val="18"/>
        </w:rPr>
        <w:t xml:space="preserve">”, </w:t>
      </w:r>
      <w:r w:rsidRPr="00013455">
        <w:rPr>
          <w:sz w:val="18"/>
          <w:lang w:eastAsia="zh-CN"/>
        </w:rPr>
        <w:t>NTT DoCoMo</w:t>
      </w:r>
    </w:p>
    <w:p w14:paraId="6774CE11" w14:textId="77777777" w:rsidR="009178BD" w:rsidRDefault="004A64F6" w:rsidP="00342AD2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12EAAD7D" w14:textId="471BF15C" w:rsidR="004A64F6" w:rsidRDefault="004A64F6" w:rsidP="004A64F6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</w:t>
      </w:r>
      <w:r>
        <w:rPr>
          <w:sz w:val="18"/>
        </w:rPr>
        <w:t>8</w:t>
      </w:r>
      <w:r w:rsidR="00F56EF6">
        <w:rPr>
          <w:sz w:val="18"/>
        </w:rPr>
        <w:t>bis</w:t>
      </w:r>
      <w:r w:rsidRPr="004C3EC7">
        <w:rPr>
          <w:sz w:val="18"/>
        </w:rPr>
        <w:t>, 3</w:t>
      </w:r>
      <w:r>
        <w:rPr>
          <w:sz w:val="18"/>
        </w:rPr>
        <w:t>GP</w:t>
      </w:r>
      <w:r w:rsidRPr="004C3EC7">
        <w:rPr>
          <w:sz w:val="18"/>
        </w:rPr>
        <w:t>P</w:t>
      </w:r>
    </w:p>
    <w:p w14:paraId="119FD259" w14:textId="088E09EC" w:rsidR="006E1A08" w:rsidRDefault="006E1A08" w:rsidP="006E1A08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</w:t>
      </w:r>
      <w:r>
        <w:rPr>
          <w:sz w:val="18"/>
        </w:rPr>
        <w:t>9</w:t>
      </w:r>
      <w:r w:rsidRPr="004C3EC7">
        <w:rPr>
          <w:sz w:val="18"/>
        </w:rPr>
        <w:t>, 3</w:t>
      </w:r>
      <w:r>
        <w:rPr>
          <w:sz w:val="18"/>
        </w:rPr>
        <w:t>GP</w:t>
      </w:r>
      <w:r w:rsidRPr="004C3EC7">
        <w:rPr>
          <w:sz w:val="18"/>
        </w:rPr>
        <w:t>P</w:t>
      </w:r>
    </w:p>
    <w:p w14:paraId="77158DD7" w14:textId="77777777" w:rsidR="00455B17" w:rsidRDefault="00455B17" w:rsidP="00455B17">
      <w:pPr>
        <w:numPr>
          <w:ilvl w:val="0"/>
          <w:numId w:val="1"/>
        </w:numPr>
        <w:textAlignment w:val="auto"/>
        <w:rPr>
          <w:sz w:val="18"/>
        </w:rPr>
      </w:pPr>
      <w:r>
        <w:rPr>
          <w:sz w:val="18"/>
        </w:rPr>
        <w:t>RAN1 Chairman’s Notes, 3GPP TSG RAN WG1 Ad-hoc #2, 3GPP</w:t>
      </w:r>
    </w:p>
    <w:p w14:paraId="288354F3" w14:textId="686A57A5" w:rsidR="00205F67" w:rsidRPr="00066EE0" w:rsidRDefault="00066EE0" w:rsidP="00066EE0">
      <w:pPr>
        <w:pStyle w:val="references"/>
        <w:numPr>
          <w:ilvl w:val="0"/>
          <w:numId w:val="1"/>
        </w:numPr>
        <w:autoSpaceDE w:val="0"/>
        <w:autoSpaceDN w:val="0"/>
        <w:adjustRightInd w:val="0"/>
        <w:rPr>
          <w:sz w:val="18"/>
          <w:szCs w:val="18"/>
        </w:rPr>
      </w:pPr>
      <w:r w:rsidRPr="00066EE0">
        <w:rPr>
          <w:sz w:val="18"/>
          <w:szCs w:val="18"/>
        </w:rPr>
        <w:t>R1-171</w:t>
      </w:r>
      <w:r w:rsidR="000825E2">
        <w:rPr>
          <w:sz w:val="18"/>
          <w:szCs w:val="18"/>
        </w:rPr>
        <w:t>4061</w:t>
      </w:r>
      <w:r w:rsidR="00205F67" w:rsidRPr="00066EE0">
        <w:rPr>
          <w:sz w:val="18"/>
          <w:szCs w:val="18"/>
        </w:rPr>
        <w:t>, “</w:t>
      </w:r>
      <w:r w:rsidR="00205F67" w:rsidRPr="00066EE0">
        <w:rPr>
          <w:i/>
          <w:sz w:val="18"/>
          <w:szCs w:val="18"/>
        </w:rPr>
        <w:t>PDC</w:t>
      </w:r>
      <w:bookmarkStart w:id="0" w:name="_GoBack"/>
      <w:bookmarkEnd w:id="0"/>
      <w:r w:rsidR="00205F67" w:rsidRPr="00066EE0">
        <w:rPr>
          <w:i/>
          <w:sz w:val="18"/>
          <w:szCs w:val="18"/>
        </w:rPr>
        <w:t xml:space="preserve">CH support for multi-beam system”, </w:t>
      </w:r>
      <w:r w:rsidR="00205F67" w:rsidRPr="00066EE0">
        <w:rPr>
          <w:sz w:val="18"/>
          <w:szCs w:val="18"/>
        </w:rPr>
        <w:t xml:space="preserve">Nokia, </w:t>
      </w:r>
      <w:r w:rsidR="000825E2">
        <w:rPr>
          <w:sz w:val="18"/>
          <w:szCs w:val="18"/>
        </w:rPr>
        <w:t>Nokia</w:t>
      </w:r>
      <w:r w:rsidR="00205F67" w:rsidRPr="00066EE0">
        <w:rPr>
          <w:sz w:val="18"/>
          <w:szCs w:val="18"/>
        </w:rPr>
        <w:t xml:space="preserve"> Shanghai Bell</w:t>
      </w:r>
    </w:p>
    <w:p w14:paraId="5B7CC559" w14:textId="77777777" w:rsidR="0096353B" w:rsidRDefault="0096353B" w:rsidP="0096353B">
      <w:pPr>
        <w:pStyle w:val="Heading1"/>
      </w:pPr>
      <w:r>
        <w:lastRenderedPageBreak/>
        <w:t>APPENDIX</w:t>
      </w:r>
    </w:p>
    <w:p w14:paraId="5CABD33B" w14:textId="58CBC51D" w:rsidR="0096353B" w:rsidRDefault="0096353B" w:rsidP="0096353B">
      <w:pPr>
        <w:jc w:val="both"/>
      </w:pPr>
      <w:r>
        <w:t xml:space="preserve">Figure </w:t>
      </w:r>
      <w:r w:rsidR="00783ACA">
        <w:t>1</w:t>
      </w:r>
      <w:r>
        <w:t xml:space="preserve"> compares the PDCCH performance</w:t>
      </w:r>
      <w:r w:rsidR="005949E8">
        <w:t xml:space="preserve"> </w:t>
      </w:r>
      <w:r>
        <w:t xml:space="preserve">with </w:t>
      </w:r>
      <w:r w:rsidR="00783ACA">
        <w:t>REG bundle sizes of 2 and 6</w:t>
      </w:r>
      <w:r>
        <w:t xml:space="preserve">. Simulation scenarios are shown in Figure </w:t>
      </w:r>
      <w:r w:rsidR="00783ACA">
        <w:t>2</w:t>
      </w:r>
      <w:r>
        <w:t xml:space="preserve">, and simulation parameters in Table </w:t>
      </w:r>
      <w:r w:rsidR="00783ACA">
        <w:t>2</w:t>
      </w:r>
      <w:r>
        <w:t xml:space="preserve">, respectively. </w:t>
      </w:r>
      <w:r w:rsidR="00E10C9B">
        <w:t>We consider interleaved REG to CCE mapping in this simulation. Pr</w:t>
      </w:r>
      <w:r w:rsidR="00783ACA">
        <w:t>ecoder granularity equals to size of REG bundle</w:t>
      </w:r>
      <w:r>
        <w:t>. Results show that</w:t>
      </w:r>
      <w:r w:rsidR="00783ACA">
        <w:t xml:space="preserve"> in the cell edge conditions REG bundle size of 6 outperforms REG bundle size of 2 by more than one dB</w:t>
      </w:r>
      <w:r>
        <w:t>.</w:t>
      </w:r>
    </w:p>
    <w:p w14:paraId="46D3555A" w14:textId="1C97564B" w:rsidR="0096353B" w:rsidRDefault="00783ACA" w:rsidP="0096353B">
      <w:pPr>
        <w:jc w:val="center"/>
        <w:rPr>
          <w:color w:val="000000"/>
          <w:lang w:val="fi-FI"/>
        </w:rPr>
      </w:pPr>
      <w:r w:rsidRPr="00783ACA">
        <w:rPr>
          <w:noProof/>
          <w:color w:val="000000"/>
          <w:lang w:val="fi-FI" w:eastAsia="fi-FI"/>
        </w:rPr>
        <w:drawing>
          <wp:inline distT="0" distB="0" distL="0" distR="0" wp14:anchorId="74D63876" wp14:editId="5940F011">
            <wp:extent cx="4348279" cy="3656161"/>
            <wp:effectExtent l="0" t="0" r="0" b="1905"/>
            <wp:docPr id="10" name="Content Placeholder 9">
              <a:extLst xmlns:a="http://schemas.openxmlformats.org/drawingml/2006/main">
                <a:ext uri="{FF2B5EF4-FFF2-40B4-BE49-F238E27FC236}">
                  <a16:creationId xmlns:a16="http://schemas.microsoft.com/office/drawing/2014/main" id="{2ECB44E8-5E0E-4147-8770-DE4A23B8DD9D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ontent Placeholder 9">
                      <a:extLst>
                        <a:ext uri="{FF2B5EF4-FFF2-40B4-BE49-F238E27FC236}">
                          <a16:creationId xmlns:a16="http://schemas.microsoft.com/office/drawing/2014/main" id="{2ECB44E8-5E0E-4147-8770-DE4A23B8DD9D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279" cy="3656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7E2C25" w14:textId="256AFB0D" w:rsidR="0096353B" w:rsidRDefault="0096353B" w:rsidP="0096353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DL control channel performance with </w:t>
      </w:r>
      <w:r w:rsidR="00C864D4">
        <w:t>precoder granularities of 2 (dashed) and 6 (solid) REG bundles</w:t>
      </w:r>
      <w:r>
        <w:t>.</w:t>
      </w:r>
    </w:p>
    <w:p w14:paraId="67706819" w14:textId="77777777" w:rsidR="0096353B" w:rsidRDefault="0096353B" w:rsidP="0096353B">
      <w:pPr>
        <w:spacing w:after="0"/>
        <w:jc w:val="both"/>
        <w:rPr>
          <w:rFonts w:eastAsia="MS Mincho"/>
          <w:lang w:eastAsia="ja-JP"/>
        </w:rPr>
      </w:pPr>
    </w:p>
    <w:p w14:paraId="5E566D0F" w14:textId="53904652" w:rsidR="0096353B" w:rsidRDefault="00783ACA" w:rsidP="0096353B">
      <w:pPr>
        <w:jc w:val="both"/>
        <w:rPr>
          <w:rFonts w:eastAsia="MS Mincho"/>
          <w:lang w:val="en-US" w:eastAsia="ja-JP"/>
        </w:rPr>
      </w:pPr>
      <w:r w:rsidRPr="00783ACA">
        <w:rPr>
          <w:noProof/>
          <w:lang w:val="fi-FI" w:eastAsia="fi-FI"/>
        </w:rPr>
        <w:drawing>
          <wp:inline distT="0" distB="0" distL="0" distR="0" wp14:anchorId="491B4377" wp14:editId="2F45CED8">
            <wp:extent cx="6120765" cy="812544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12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2BA75" w14:textId="77777777" w:rsidR="0096353B" w:rsidRDefault="0096353B" w:rsidP="0096353B">
      <w:pPr>
        <w:pStyle w:val="Caption"/>
        <w:jc w:val="center"/>
        <w:rPr>
          <w:rFonts w:eastAsia="MS Mincho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Simulation scenarios</w:t>
      </w:r>
    </w:p>
    <w:p w14:paraId="61D7E475" w14:textId="77777777" w:rsidR="0096353B" w:rsidRDefault="0096353B" w:rsidP="0096353B">
      <w:pPr>
        <w:spacing w:after="0"/>
        <w:jc w:val="both"/>
        <w:rPr>
          <w:rFonts w:eastAsia="MS Mincho"/>
          <w:lang w:val="en-US" w:eastAsia="ja-JP"/>
        </w:rPr>
      </w:pPr>
    </w:p>
    <w:p w14:paraId="3264410F" w14:textId="77777777" w:rsidR="0096353B" w:rsidRDefault="0096353B" w:rsidP="0096353B">
      <w:pPr>
        <w:pStyle w:val="Caption"/>
      </w:pPr>
      <w:r>
        <w:t>Table 1 Simulation parameters</w:t>
      </w:r>
    </w:p>
    <w:tbl>
      <w:tblPr>
        <w:tblW w:w="6091" w:type="dxa"/>
        <w:tblLook w:val="04A0" w:firstRow="1" w:lastRow="0" w:firstColumn="1" w:lastColumn="0" w:noHBand="0" w:noVBand="1"/>
      </w:tblPr>
      <w:tblGrid>
        <w:gridCol w:w="3400"/>
        <w:gridCol w:w="2691"/>
      </w:tblGrid>
      <w:tr w:rsidR="0096353B" w14:paraId="5EBFD850" w14:textId="77777777" w:rsidTr="0096353B">
        <w:trPr>
          <w:trHeight w:val="315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20AD26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9F5655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</w:tr>
      <w:tr w:rsidR="0096353B" w14:paraId="20132CEE" w14:textId="77777777" w:rsidTr="0096353B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DA6250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Number of Tx/Rx antennas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FA4418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2/2</w:t>
            </w:r>
          </w:p>
        </w:tc>
      </w:tr>
      <w:tr w:rsidR="0096353B" w14:paraId="68F59EE6" w14:textId="77777777" w:rsidTr="0096353B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6E18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Tx diversity method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F5B12" w14:textId="142DF040" w:rsidR="0096353B" w:rsidRDefault="0096353B" w:rsidP="00C864D4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 xml:space="preserve">1-AP </w:t>
            </w:r>
            <w:r w:rsidR="00C864D4">
              <w:rPr>
                <w:rFonts w:eastAsia="Times New Roman"/>
                <w:color w:val="000000"/>
                <w:sz w:val="22"/>
                <w:lang w:val="en-US"/>
              </w:rPr>
              <w:t>PC</w:t>
            </w:r>
          </w:p>
        </w:tc>
      </w:tr>
      <w:tr w:rsidR="0096353B" w14:paraId="7C52C605" w14:textId="77777777" w:rsidTr="0096353B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1DDC3D5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Modulation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AE99E6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QPSK</w:t>
            </w:r>
          </w:p>
        </w:tc>
      </w:tr>
      <w:tr w:rsidR="0096353B" w14:paraId="18480BB9" w14:textId="77777777" w:rsidTr="0096353B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BA3C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Channel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C528E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TDL A 30 ns, 3 km/h</w:t>
            </w:r>
          </w:p>
        </w:tc>
      </w:tr>
      <w:tr w:rsidR="0096353B" w14:paraId="1060D7E8" w14:textId="77777777" w:rsidTr="0096353B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F66EAF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Carrier bandwidth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F00E512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20 MHz</w:t>
            </w:r>
          </w:p>
        </w:tc>
      </w:tr>
      <w:tr w:rsidR="0096353B" w14:paraId="5CC5082A" w14:textId="77777777" w:rsidTr="0096353B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9634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Carrier frequency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2833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4 GHz</w:t>
            </w:r>
          </w:p>
        </w:tc>
      </w:tr>
      <w:tr w:rsidR="0096353B" w14:paraId="09A1504E" w14:textId="77777777" w:rsidTr="0096353B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D712B8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Channel estimation method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EF5E00F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 xml:space="preserve">MMSE </w:t>
            </w:r>
          </w:p>
        </w:tc>
      </w:tr>
      <w:tr w:rsidR="0096353B" w14:paraId="11050B23" w14:textId="77777777" w:rsidTr="0096353B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844D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Channel coding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A27C8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TBCC</w:t>
            </w:r>
          </w:p>
        </w:tc>
      </w:tr>
      <w:tr w:rsidR="0096353B" w14:paraId="3B85D5E0" w14:textId="77777777" w:rsidTr="0096353B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988EB5A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Number of coded Bits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4B9808F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20+16 CRC</w:t>
            </w:r>
          </w:p>
        </w:tc>
      </w:tr>
      <w:tr w:rsidR="0096353B" w14:paraId="1368D8AB" w14:textId="77777777" w:rsidTr="00783ACA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86AC9BE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Subcarrier spacing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CA4FEB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15 kHz</w:t>
            </w:r>
          </w:p>
        </w:tc>
      </w:tr>
      <w:tr w:rsidR="0096353B" w14:paraId="5566C802" w14:textId="77777777" w:rsidTr="00783ACA">
        <w:trPr>
          <w:trHeight w:val="30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D9FC" w14:textId="77777777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lastRenderedPageBreak/>
              <w:t>DMRS overhead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656C" w14:textId="70CB0D35" w:rsidR="0096353B" w:rsidRDefault="0096353B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33%</w:t>
            </w:r>
          </w:p>
        </w:tc>
      </w:tr>
      <w:tr w:rsidR="00783ACA" w14:paraId="4380B31A" w14:textId="77777777" w:rsidTr="00783ACA">
        <w:trPr>
          <w:trHeight w:val="30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3DA" w14:textId="1FB2071B" w:rsidR="00783ACA" w:rsidRDefault="00783ACA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CORESET size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19793" w14:textId="67542666" w:rsidR="00783ACA" w:rsidRDefault="00783ACA">
            <w:pPr>
              <w:overflowPunct/>
              <w:autoSpaceDE/>
              <w:adjustRightInd/>
              <w:spacing w:after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 OFDM symbol</w:t>
            </w:r>
          </w:p>
        </w:tc>
      </w:tr>
    </w:tbl>
    <w:p w14:paraId="6313E498" w14:textId="77777777" w:rsidR="0096353B" w:rsidRDefault="0096353B" w:rsidP="0096353B">
      <w:pPr>
        <w:ind w:left="357"/>
        <w:rPr>
          <w:sz w:val="18"/>
        </w:rPr>
      </w:pPr>
    </w:p>
    <w:p w14:paraId="0D357C54" w14:textId="77777777" w:rsidR="0096353B" w:rsidRDefault="0096353B" w:rsidP="0096353B">
      <w:pPr>
        <w:spacing w:after="0"/>
        <w:jc w:val="both"/>
        <w:rPr>
          <w:sz w:val="18"/>
        </w:rPr>
      </w:pPr>
    </w:p>
    <w:p w14:paraId="57EF6593" w14:textId="77777777" w:rsidR="0096353B" w:rsidRDefault="0096353B" w:rsidP="0096353B">
      <w:pPr>
        <w:rPr>
          <w:sz w:val="18"/>
        </w:rPr>
      </w:pPr>
    </w:p>
    <w:p w14:paraId="3C460F08" w14:textId="77777777" w:rsidR="0096353B" w:rsidRPr="00066EE0" w:rsidRDefault="0096353B" w:rsidP="005907D2">
      <w:pPr>
        <w:ind w:left="357"/>
        <w:rPr>
          <w:sz w:val="18"/>
          <w:lang w:val="en-US"/>
        </w:rPr>
      </w:pPr>
    </w:p>
    <w:sectPr w:rsidR="0096353B" w:rsidRPr="00066EE0" w:rsidSect="000131D1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D384E" w14:textId="77777777" w:rsidR="0069320E" w:rsidRDefault="0069320E">
      <w:r>
        <w:separator/>
      </w:r>
    </w:p>
  </w:endnote>
  <w:endnote w:type="continuationSeparator" w:id="0">
    <w:p w14:paraId="3A16FAC7" w14:textId="77777777" w:rsidR="0069320E" w:rsidRDefault="0069320E">
      <w:r>
        <w:continuationSeparator/>
      </w:r>
    </w:p>
  </w:endnote>
  <w:endnote w:type="continuationNotice" w:id="1">
    <w:p w14:paraId="64C2B209" w14:textId="77777777" w:rsidR="0069320E" w:rsidRDefault="006932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FC21" w14:textId="77777777" w:rsidR="00FB4407" w:rsidRDefault="00FB44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2CEA2" w14:textId="77777777" w:rsidR="0069320E" w:rsidRDefault="0069320E">
      <w:r>
        <w:separator/>
      </w:r>
    </w:p>
  </w:footnote>
  <w:footnote w:type="continuationSeparator" w:id="0">
    <w:p w14:paraId="32DE8339" w14:textId="77777777" w:rsidR="0069320E" w:rsidRDefault="0069320E">
      <w:r>
        <w:continuationSeparator/>
      </w:r>
    </w:p>
  </w:footnote>
  <w:footnote w:type="continuationNotice" w:id="1">
    <w:p w14:paraId="0FC9C276" w14:textId="77777777" w:rsidR="0069320E" w:rsidRDefault="006932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1F38" w14:textId="77777777" w:rsidR="00FB4407" w:rsidRDefault="00FB44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8401E"/>
    <w:multiLevelType w:val="hybridMultilevel"/>
    <w:tmpl w:val="D5605F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B77F4"/>
    <w:multiLevelType w:val="hybridMultilevel"/>
    <w:tmpl w:val="7808333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28110B9"/>
    <w:multiLevelType w:val="hybridMultilevel"/>
    <w:tmpl w:val="9AF64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5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9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FA9"/>
    <w:rsid w:val="000021F9"/>
    <w:rsid w:val="00004AC8"/>
    <w:rsid w:val="00006055"/>
    <w:rsid w:val="00006AD4"/>
    <w:rsid w:val="000074C4"/>
    <w:rsid w:val="000079A6"/>
    <w:rsid w:val="00011BB2"/>
    <w:rsid w:val="00011EF2"/>
    <w:rsid w:val="00012505"/>
    <w:rsid w:val="00012C4F"/>
    <w:rsid w:val="00012DD9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662"/>
    <w:rsid w:val="00023742"/>
    <w:rsid w:val="00024AEF"/>
    <w:rsid w:val="00026C65"/>
    <w:rsid w:val="00027755"/>
    <w:rsid w:val="000277A9"/>
    <w:rsid w:val="00030048"/>
    <w:rsid w:val="0003072D"/>
    <w:rsid w:val="000314CD"/>
    <w:rsid w:val="00032D37"/>
    <w:rsid w:val="00033544"/>
    <w:rsid w:val="0003479E"/>
    <w:rsid w:val="0003484F"/>
    <w:rsid w:val="00035691"/>
    <w:rsid w:val="00035AE0"/>
    <w:rsid w:val="0004132D"/>
    <w:rsid w:val="00041358"/>
    <w:rsid w:val="000425C9"/>
    <w:rsid w:val="00044CFA"/>
    <w:rsid w:val="000459C7"/>
    <w:rsid w:val="00046630"/>
    <w:rsid w:val="00046C80"/>
    <w:rsid w:val="00046DD1"/>
    <w:rsid w:val="00047FFA"/>
    <w:rsid w:val="00050112"/>
    <w:rsid w:val="00050466"/>
    <w:rsid w:val="000505CC"/>
    <w:rsid w:val="000511F9"/>
    <w:rsid w:val="0005151E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1F84"/>
    <w:rsid w:val="00062159"/>
    <w:rsid w:val="00062630"/>
    <w:rsid w:val="0006281A"/>
    <w:rsid w:val="000631B7"/>
    <w:rsid w:val="00063D9E"/>
    <w:rsid w:val="00064AD3"/>
    <w:rsid w:val="00065088"/>
    <w:rsid w:val="000652D3"/>
    <w:rsid w:val="000654A0"/>
    <w:rsid w:val="00066EE0"/>
    <w:rsid w:val="00067D46"/>
    <w:rsid w:val="000707CA"/>
    <w:rsid w:val="000707FF"/>
    <w:rsid w:val="000718F7"/>
    <w:rsid w:val="0007208A"/>
    <w:rsid w:val="00072BBA"/>
    <w:rsid w:val="00072FF5"/>
    <w:rsid w:val="00075FDA"/>
    <w:rsid w:val="00076386"/>
    <w:rsid w:val="00076D82"/>
    <w:rsid w:val="00081EC2"/>
    <w:rsid w:val="000823FE"/>
    <w:rsid w:val="000825E2"/>
    <w:rsid w:val="00082B41"/>
    <w:rsid w:val="00083800"/>
    <w:rsid w:val="00084A65"/>
    <w:rsid w:val="00085090"/>
    <w:rsid w:val="00091A92"/>
    <w:rsid w:val="00093C49"/>
    <w:rsid w:val="00095A80"/>
    <w:rsid w:val="000973C8"/>
    <w:rsid w:val="000973E1"/>
    <w:rsid w:val="000A1402"/>
    <w:rsid w:val="000A20BA"/>
    <w:rsid w:val="000A262C"/>
    <w:rsid w:val="000A38C0"/>
    <w:rsid w:val="000A3C8D"/>
    <w:rsid w:val="000A40EA"/>
    <w:rsid w:val="000A40EC"/>
    <w:rsid w:val="000A54EE"/>
    <w:rsid w:val="000A6A23"/>
    <w:rsid w:val="000A7BC5"/>
    <w:rsid w:val="000B0C45"/>
    <w:rsid w:val="000B0E07"/>
    <w:rsid w:val="000B16DB"/>
    <w:rsid w:val="000B1C5E"/>
    <w:rsid w:val="000B2282"/>
    <w:rsid w:val="000B2A11"/>
    <w:rsid w:val="000B2A5B"/>
    <w:rsid w:val="000B3B91"/>
    <w:rsid w:val="000B5AC9"/>
    <w:rsid w:val="000B5F0A"/>
    <w:rsid w:val="000B7043"/>
    <w:rsid w:val="000C1D59"/>
    <w:rsid w:val="000C347C"/>
    <w:rsid w:val="000C4AEB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6DCC"/>
    <w:rsid w:val="000D794A"/>
    <w:rsid w:val="000E071E"/>
    <w:rsid w:val="000E27AA"/>
    <w:rsid w:val="000E337A"/>
    <w:rsid w:val="000E3456"/>
    <w:rsid w:val="000E4350"/>
    <w:rsid w:val="000E4408"/>
    <w:rsid w:val="000E5716"/>
    <w:rsid w:val="000E75EA"/>
    <w:rsid w:val="000E7A79"/>
    <w:rsid w:val="000F0E97"/>
    <w:rsid w:val="000F15B2"/>
    <w:rsid w:val="000F19DE"/>
    <w:rsid w:val="000F2E1F"/>
    <w:rsid w:val="000F37B0"/>
    <w:rsid w:val="000F4595"/>
    <w:rsid w:val="000F46C5"/>
    <w:rsid w:val="000F4CB2"/>
    <w:rsid w:val="000F568D"/>
    <w:rsid w:val="000F6351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2839"/>
    <w:rsid w:val="001237AC"/>
    <w:rsid w:val="00123FC0"/>
    <w:rsid w:val="00124665"/>
    <w:rsid w:val="00124DAF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873"/>
    <w:rsid w:val="00137D78"/>
    <w:rsid w:val="001409A0"/>
    <w:rsid w:val="00141125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1892"/>
    <w:rsid w:val="001540E4"/>
    <w:rsid w:val="00155464"/>
    <w:rsid w:val="00155BFD"/>
    <w:rsid w:val="00157390"/>
    <w:rsid w:val="00160998"/>
    <w:rsid w:val="00160CD6"/>
    <w:rsid w:val="0016316A"/>
    <w:rsid w:val="00164171"/>
    <w:rsid w:val="00164E58"/>
    <w:rsid w:val="00165033"/>
    <w:rsid w:val="00165B18"/>
    <w:rsid w:val="001670EA"/>
    <w:rsid w:val="001674A0"/>
    <w:rsid w:val="00170A50"/>
    <w:rsid w:val="00171F0C"/>
    <w:rsid w:val="00174FFD"/>
    <w:rsid w:val="001759CA"/>
    <w:rsid w:val="0017726A"/>
    <w:rsid w:val="00177DD3"/>
    <w:rsid w:val="00180278"/>
    <w:rsid w:val="001818A7"/>
    <w:rsid w:val="00182725"/>
    <w:rsid w:val="001829C8"/>
    <w:rsid w:val="00182CA0"/>
    <w:rsid w:val="00184098"/>
    <w:rsid w:val="00185D8A"/>
    <w:rsid w:val="00186904"/>
    <w:rsid w:val="00186B0A"/>
    <w:rsid w:val="001905BD"/>
    <w:rsid w:val="001925BD"/>
    <w:rsid w:val="00192FE6"/>
    <w:rsid w:val="00193986"/>
    <w:rsid w:val="00193B08"/>
    <w:rsid w:val="0019435C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0F3"/>
    <w:rsid w:val="001B18A7"/>
    <w:rsid w:val="001B25D9"/>
    <w:rsid w:val="001B2762"/>
    <w:rsid w:val="001B36FC"/>
    <w:rsid w:val="001B41ED"/>
    <w:rsid w:val="001B4607"/>
    <w:rsid w:val="001B4F86"/>
    <w:rsid w:val="001B69CA"/>
    <w:rsid w:val="001B7E0C"/>
    <w:rsid w:val="001C0674"/>
    <w:rsid w:val="001C226F"/>
    <w:rsid w:val="001C4130"/>
    <w:rsid w:val="001C52F3"/>
    <w:rsid w:val="001C66AC"/>
    <w:rsid w:val="001C6754"/>
    <w:rsid w:val="001C77F0"/>
    <w:rsid w:val="001D1B8A"/>
    <w:rsid w:val="001D2304"/>
    <w:rsid w:val="001D46A0"/>
    <w:rsid w:val="001D4E22"/>
    <w:rsid w:val="001D5FB0"/>
    <w:rsid w:val="001D7CA4"/>
    <w:rsid w:val="001D7E58"/>
    <w:rsid w:val="001E1791"/>
    <w:rsid w:val="001E30A0"/>
    <w:rsid w:val="001E3F75"/>
    <w:rsid w:val="001E4D4F"/>
    <w:rsid w:val="001E57CF"/>
    <w:rsid w:val="001E5981"/>
    <w:rsid w:val="001E74BA"/>
    <w:rsid w:val="001E7B9F"/>
    <w:rsid w:val="001F01FB"/>
    <w:rsid w:val="001F0658"/>
    <w:rsid w:val="001F0E92"/>
    <w:rsid w:val="001F1306"/>
    <w:rsid w:val="001F1987"/>
    <w:rsid w:val="001F23BD"/>
    <w:rsid w:val="001F34DA"/>
    <w:rsid w:val="001F4DAC"/>
    <w:rsid w:val="001F5019"/>
    <w:rsid w:val="001F53CA"/>
    <w:rsid w:val="001F650F"/>
    <w:rsid w:val="001F67AA"/>
    <w:rsid w:val="001F7599"/>
    <w:rsid w:val="00204B3A"/>
    <w:rsid w:val="00204E26"/>
    <w:rsid w:val="0020535A"/>
    <w:rsid w:val="00205F67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5E4"/>
    <w:rsid w:val="002477DF"/>
    <w:rsid w:val="00250726"/>
    <w:rsid w:val="0025074A"/>
    <w:rsid w:val="00251AD6"/>
    <w:rsid w:val="00252BBC"/>
    <w:rsid w:val="00252C17"/>
    <w:rsid w:val="0025307F"/>
    <w:rsid w:val="002551BD"/>
    <w:rsid w:val="002568D0"/>
    <w:rsid w:val="00257FFB"/>
    <w:rsid w:val="0026198E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9136E"/>
    <w:rsid w:val="00292399"/>
    <w:rsid w:val="002935DC"/>
    <w:rsid w:val="00294445"/>
    <w:rsid w:val="00294B4D"/>
    <w:rsid w:val="00294E53"/>
    <w:rsid w:val="002960D5"/>
    <w:rsid w:val="00296371"/>
    <w:rsid w:val="0029687F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5DA0"/>
    <w:rsid w:val="002C0C4B"/>
    <w:rsid w:val="002C109A"/>
    <w:rsid w:val="002C1EEA"/>
    <w:rsid w:val="002C47AD"/>
    <w:rsid w:val="002C6034"/>
    <w:rsid w:val="002C635B"/>
    <w:rsid w:val="002C7CFF"/>
    <w:rsid w:val="002D0BC6"/>
    <w:rsid w:val="002D11F7"/>
    <w:rsid w:val="002D17C5"/>
    <w:rsid w:val="002D28E8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1B80"/>
    <w:rsid w:val="002F22FF"/>
    <w:rsid w:val="002F2D8F"/>
    <w:rsid w:val="002F4DA6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567"/>
    <w:rsid w:val="00312ECE"/>
    <w:rsid w:val="0031393C"/>
    <w:rsid w:val="00313CB0"/>
    <w:rsid w:val="00313F96"/>
    <w:rsid w:val="003150CE"/>
    <w:rsid w:val="00315AAB"/>
    <w:rsid w:val="00316166"/>
    <w:rsid w:val="0031734F"/>
    <w:rsid w:val="003175E1"/>
    <w:rsid w:val="00320299"/>
    <w:rsid w:val="0032079F"/>
    <w:rsid w:val="00321154"/>
    <w:rsid w:val="003211B0"/>
    <w:rsid w:val="00321EDA"/>
    <w:rsid w:val="0032235B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3346"/>
    <w:rsid w:val="003642A6"/>
    <w:rsid w:val="00364853"/>
    <w:rsid w:val="00367337"/>
    <w:rsid w:val="00367367"/>
    <w:rsid w:val="00367FD8"/>
    <w:rsid w:val="00370B63"/>
    <w:rsid w:val="00370FCC"/>
    <w:rsid w:val="003711AF"/>
    <w:rsid w:val="00371364"/>
    <w:rsid w:val="003733E5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287E"/>
    <w:rsid w:val="00393507"/>
    <w:rsid w:val="00393E44"/>
    <w:rsid w:val="00394270"/>
    <w:rsid w:val="00397AB6"/>
    <w:rsid w:val="00397ACA"/>
    <w:rsid w:val="003A10C3"/>
    <w:rsid w:val="003A597F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E9B"/>
    <w:rsid w:val="003B2F8D"/>
    <w:rsid w:val="003B4FAA"/>
    <w:rsid w:val="003B547A"/>
    <w:rsid w:val="003B68C8"/>
    <w:rsid w:val="003B6CB0"/>
    <w:rsid w:val="003B75B9"/>
    <w:rsid w:val="003C0DA2"/>
    <w:rsid w:val="003C0DBA"/>
    <w:rsid w:val="003C1A18"/>
    <w:rsid w:val="003C3261"/>
    <w:rsid w:val="003C5C41"/>
    <w:rsid w:val="003C7461"/>
    <w:rsid w:val="003D0788"/>
    <w:rsid w:val="003D132A"/>
    <w:rsid w:val="003D1517"/>
    <w:rsid w:val="003D2938"/>
    <w:rsid w:val="003D2C75"/>
    <w:rsid w:val="003D3FBA"/>
    <w:rsid w:val="003D402B"/>
    <w:rsid w:val="003D764F"/>
    <w:rsid w:val="003D7D81"/>
    <w:rsid w:val="003E0667"/>
    <w:rsid w:val="003E0BCE"/>
    <w:rsid w:val="003E13E0"/>
    <w:rsid w:val="003E1660"/>
    <w:rsid w:val="003E1CD1"/>
    <w:rsid w:val="003E2A2D"/>
    <w:rsid w:val="003E2EEE"/>
    <w:rsid w:val="003E521F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12AE"/>
    <w:rsid w:val="00402295"/>
    <w:rsid w:val="00406B4D"/>
    <w:rsid w:val="0041443C"/>
    <w:rsid w:val="004154F7"/>
    <w:rsid w:val="00416D44"/>
    <w:rsid w:val="004176FF"/>
    <w:rsid w:val="00421A27"/>
    <w:rsid w:val="00421D0A"/>
    <w:rsid w:val="004221AD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40FED"/>
    <w:rsid w:val="00441194"/>
    <w:rsid w:val="00441B0A"/>
    <w:rsid w:val="00441B92"/>
    <w:rsid w:val="00442607"/>
    <w:rsid w:val="0044474B"/>
    <w:rsid w:val="00445FF7"/>
    <w:rsid w:val="00453341"/>
    <w:rsid w:val="004545C6"/>
    <w:rsid w:val="00454DCA"/>
    <w:rsid w:val="00455B17"/>
    <w:rsid w:val="004561C0"/>
    <w:rsid w:val="00456544"/>
    <w:rsid w:val="00456649"/>
    <w:rsid w:val="004567B7"/>
    <w:rsid w:val="00456856"/>
    <w:rsid w:val="00457810"/>
    <w:rsid w:val="00460839"/>
    <w:rsid w:val="00461210"/>
    <w:rsid w:val="00462490"/>
    <w:rsid w:val="00462A0A"/>
    <w:rsid w:val="00465299"/>
    <w:rsid w:val="00466A0F"/>
    <w:rsid w:val="0046795B"/>
    <w:rsid w:val="004708C0"/>
    <w:rsid w:val="004715CB"/>
    <w:rsid w:val="00471863"/>
    <w:rsid w:val="00473353"/>
    <w:rsid w:val="00473A14"/>
    <w:rsid w:val="00474CA8"/>
    <w:rsid w:val="00474E43"/>
    <w:rsid w:val="00475A4A"/>
    <w:rsid w:val="0048076D"/>
    <w:rsid w:val="00481C24"/>
    <w:rsid w:val="00481D90"/>
    <w:rsid w:val="00481E96"/>
    <w:rsid w:val="00482CD4"/>
    <w:rsid w:val="00483261"/>
    <w:rsid w:val="00484021"/>
    <w:rsid w:val="00485843"/>
    <w:rsid w:val="00485B23"/>
    <w:rsid w:val="0048630D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1F88"/>
    <w:rsid w:val="004A1FE4"/>
    <w:rsid w:val="004A2CA9"/>
    <w:rsid w:val="004A33EF"/>
    <w:rsid w:val="004A34C9"/>
    <w:rsid w:val="004A3CB5"/>
    <w:rsid w:val="004A441B"/>
    <w:rsid w:val="004A537D"/>
    <w:rsid w:val="004A565D"/>
    <w:rsid w:val="004A5703"/>
    <w:rsid w:val="004A64F6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83D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5154"/>
    <w:rsid w:val="004F5835"/>
    <w:rsid w:val="004F5C9E"/>
    <w:rsid w:val="004F661C"/>
    <w:rsid w:val="004F6D99"/>
    <w:rsid w:val="00500572"/>
    <w:rsid w:val="005012FA"/>
    <w:rsid w:val="00501304"/>
    <w:rsid w:val="00501425"/>
    <w:rsid w:val="005036BE"/>
    <w:rsid w:val="00504311"/>
    <w:rsid w:val="0050485C"/>
    <w:rsid w:val="00504AC6"/>
    <w:rsid w:val="00510C5E"/>
    <w:rsid w:val="00511079"/>
    <w:rsid w:val="00511CDF"/>
    <w:rsid w:val="00512829"/>
    <w:rsid w:val="00513839"/>
    <w:rsid w:val="00513B29"/>
    <w:rsid w:val="00513DEF"/>
    <w:rsid w:val="0051423C"/>
    <w:rsid w:val="00514C91"/>
    <w:rsid w:val="00514CA9"/>
    <w:rsid w:val="005153CE"/>
    <w:rsid w:val="00516241"/>
    <w:rsid w:val="00516FD9"/>
    <w:rsid w:val="0051791D"/>
    <w:rsid w:val="00520D6D"/>
    <w:rsid w:val="00522F9D"/>
    <w:rsid w:val="00523E75"/>
    <w:rsid w:val="005243E0"/>
    <w:rsid w:val="00524454"/>
    <w:rsid w:val="005256F3"/>
    <w:rsid w:val="005265A3"/>
    <w:rsid w:val="00526783"/>
    <w:rsid w:val="0052721C"/>
    <w:rsid w:val="005278FB"/>
    <w:rsid w:val="00527C99"/>
    <w:rsid w:val="00527FB1"/>
    <w:rsid w:val="005314C5"/>
    <w:rsid w:val="0053162F"/>
    <w:rsid w:val="00531777"/>
    <w:rsid w:val="0053281C"/>
    <w:rsid w:val="00532D02"/>
    <w:rsid w:val="005340C9"/>
    <w:rsid w:val="005375FE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7DC"/>
    <w:rsid w:val="005469F5"/>
    <w:rsid w:val="005518ED"/>
    <w:rsid w:val="00552093"/>
    <w:rsid w:val="00554E4B"/>
    <w:rsid w:val="00555F67"/>
    <w:rsid w:val="00556605"/>
    <w:rsid w:val="005606A4"/>
    <w:rsid w:val="005607B8"/>
    <w:rsid w:val="00560CF5"/>
    <w:rsid w:val="00562330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1893"/>
    <w:rsid w:val="00582087"/>
    <w:rsid w:val="005831DD"/>
    <w:rsid w:val="00584320"/>
    <w:rsid w:val="00585484"/>
    <w:rsid w:val="00587229"/>
    <w:rsid w:val="00587503"/>
    <w:rsid w:val="005877C3"/>
    <w:rsid w:val="00587F7F"/>
    <w:rsid w:val="005907D2"/>
    <w:rsid w:val="00590E8D"/>
    <w:rsid w:val="00591511"/>
    <w:rsid w:val="0059331A"/>
    <w:rsid w:val="00593970"/>
    <w:rsid w:val="005949E8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B1FF6"/>
    <w:rsid w:val="005B303B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263C"/>
    <w:rsid w:val="005C2679"/>
    <w:rsid w:val="005C41D4"/>
    <w:rsid w:val="005C6FAD"/>
    <w:rsid w:val="005D0079"/>
    <w:rsid w:val="005D059A"/>
    <w:rsid w:val="005D07C5"/>
    <w:rsid w:val="005D1FF8"/>
    <w:rsid w:val="005D4302"/>
    <w:rsid w:val="005D5A20"/>
    <w:rsid w:val="005D6F3E"/>
    <w:rsid w:val="005D786C"/>
    <w:rsid w:val="005E00E5"/>
    <w:rsid w:val="005E049F"/>
    <w:rsid w:val="005E1588"/>
    <w:rsid w:val="005E3073"/>
    <w:rsid w:val="005E316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7D81"/>
    <w:rsid w:val="00610747"/>
    <w:rsid w:val="00610E03"/>
    <w:rsid w:val="00610EC7"/>
    <w:rsid w:val="0061176E"/>
    <w:rsid w:val="00612A14"/>
    <w:rsid w:val="0061417F"/>
    <w:rsid w:val="00614CD1"/>
    <w:rsid w:val="0061567B"/>
    <w:rsid w:val="0062152A"/>
    <w:rsid w:val="00621893"/>
    <w:rsid w:val="00623583"/>
    <w:rsid w:val="0062462F"/>
    <w:rsid w:val="00624BA1"/>
    <w:rsid w:val="0062661B"/>
    <w:rsid w:val="00626D80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6F20"/>
    <w:rsid w:val="006475E6"/>
    <w:rsid w:val="006508B9"/>
    <w:rsid w:val="00650CA1"/>
    <w:rsid w:val="00651854"/>
    <w:rsid w:val="006539E8"/>
    <w:rsid w:val="006565D8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4E8C"/>
    <w:rsid w:val="00665138"/>
    <w:rsid w:val="0066528A"/>
    <w:rsid w:val="00665F7C"/>
    <w:rsid w:val="0066699A"/>
    <w:rsid w:val="00666DFC"/>
    <w:rsid w:val="00666EBB"/>
    <w:rsid w:val="00666F7A"/>
    <w:rsid w:val="00667385"/>
    <w:rsid w:val="0066779E"/>
    <w:rsid w:val="0067269D"/>
    <w:rsid w:val="00672988"/>
    <w:rsid w:val="00672AEA"/>
    <w:rsid w:val="00672C64"/>
    <w:rsid w:val="00674E6A"/>
    <w:rsid w:val="00675266"/>
    <w:rsid w:val="0067661A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9011A"/>
    <w:rsid w:val="00690E2E"/>
    <w:rsid w:val="006915D7"/>
    <w:rsid w:val="00692814"/>
    <w:rsid w:val="0069320E"/>
    <w:rsid w:val="006932E7"/>
    <w:rsid w:val="00693347"/>
    <w:rsid w:val="0069334C"/>
    <w:rsid w:val="00696D63"/>
    <w:rsid w:val="0069729C"/>
    <w:rsid w:val="006A032F"/>
    <w:rsid w:val="006A41AE"/>
    <w:rsid w:val="006A4856"/>
    <w:rsid w:val="006A564B"/>
    <w:rsid w:val="006B0386"/>
    <w:rsid w:val="006B08CF"/>
    <w:rsid w:val="006B0B90"/>
    <w:rsid w:val="006B1545"/>
    <w:rsid w:val="006B2DA7"/>
    <w:rsid w:val="006B2F4D"/>
    <w:rsid w:val="006B3682"/>
    <w:rsid w:val="006B48CB"/>
    <w:rsid w:val="006B7CE0"/>
    <w:rsid w:val="006C08C5"/>
    <w:rsid w:val="006C1445"/>
    <w:rsid w:val="006C3959"/>
    <w:rsid w:val="006C4FC1"/>
    <w:rsid w:val="006C51A5"/>
    <w:rsid w:val="006C529D"/>
    <w:rsid w:val="006C5670"/>
    <w:rsid w:val="006C58B2"/>
    <w:rsid w:val="006C7CC9"/>
    <w:rsid w:val="006C7CFC"/>
    <w:rsid w:val="006D0E6B"/>
    <w:rsid w:val="006D1073"/>
    <w:rsid w:val="006D2146"/>
    <w:rsid w:val="006D632E"/>
    <w:rsid w:val="006E094A"/>
    <w:rsid w:val="006E12B1"/>
    <w:rsid w:val="006E13D1"/>
    <w:rsid w:val="006E1A08"/>
    <w:rsid w:val="006E283E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0393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558B"/>
    <w:rsid w:val="00726878"/>
    <w:rsid w:val="0073124A"/>
    <w:rsid w:val="00731B79"/>
    <w:rsid w:val="00731EFA"/>
    <w:rsid w:val="00733893"/>
    <w:rsid w:val="00734A05"/>
    <w:rsid w:val="00735C6F"/>
    <w:rsid w:val="007408D5"/>
    <w:rsid w:val="00742B44"/>
    <w:rsid w:val="007440FE"/>
    <w:rsid w:val="0074655A"/>
    <w:rsid w:val="007469B7"/>
    <w:rsid w:val="00746C78"/>
    <w:rsid w:val="00753BB5"/>
    <w:rsid w:val="00756832"/>
    <w:rsid w:val="007626D0"/>
    <w:rsid w:val="007651CA"/>
    <w:rsid w:val="00767519"/>
    <w:rsid w:val="00767EE3"/>
    <w:rsid w:val="007704E1"/>
    <w:rsid w:val="00772569"/>
    <w:rsid w:val="00772E8C"/>
    <w:rsid w:val="007736D3"/>
    <w:rsid w:val="00773B54"/>
    <w:rsid w:val="0077500F"/>
    <w:rsid w:val="0077548E"/>
    <w:rsid w:val="00777315"/>
    <w:rsid w:val="00777387"/>
    <w:rsid w:val="007802E4"/>
    <w:rsid w:val="00780919"/>
    <w:rsid w:val="007826C8"/>
    <w:rsid w:val="00782972"/>
    <w:rsid w:val="00783ACA"/>
    <w:rsid w:val="00784190"/>
    <w:rsid w:val="0078457B"/>
    <w:rsid w:val="00784756"/>
    <w:rsid w:val="0078539D"/>
    <w:rsid w:val="007856C1"/>
    <w:rsid w:val="00786ED1"/>
    <w:rsid w:val="0078705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723"/>
    <w:rsid w:val="007A39DF"/>
    <w:rsid w:val="007A3A7F"/>
    <w:rsid w:val="007A43ED"/>
    <w:rsid w:val="007A4997"/>
    <w:rsid w:val="007A4BDD"/>
    <w:rsid w:val="007A6881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B7AF5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307"/>
    <w:rsid w:val="007D432A"/>
    <w:rsid w:val="007D5A88"/>
    <w:rsid w:val="007D5E27"/>
    <w:rsid w:val="007D6F64"/>
    <w:rsid w:val="007E12FD"/>
    <w:rsid w:val="007E25AB"/>
    <w:rsid w:val="007E2C70"/>
    <w:rsid w:val="007E45BC"/>
    <w:rsid w:val="007E5AC2"/>
    <w:rsid w:val="007E79C5"/>
    <w:rsid w:val="007F0036"/>
    <w:rsid w:val="007F143A"/>
    <w:rsid w:val="007F2845"/>
    <w:rsid w:val="007F43BC"/>
    <w:rsid w:val="007F4740"/>
    <w:rsid w:val="007F5CEB"/>
    <w:rsid w:val="007F6202"/>
    <w:rsid w:val="007F7E1D"/>
    <w:rsid w:val="008006C6"/>
    <w:rsid w:val="00800C52"/>
    <w:rsid w:val="00800FE1"/>
    <w:rsid w:val="0080153E"/>
    <w:rsid w:val="00805533"/>
    <w:rsid w:val="0080742D"/>
    <w:rsid w:val="008100AC"/>
    <w:rsid w:val="008114D3"/>
    <w:rsid w:val="0081151E"/>
    <w:rsid w:val="00812498"/>
    <w:rsid w:val="0081263E"/>
    <w:rsid w:val="008127E6"/>
    <w:rsid w:val="0081336E"/>
    <w:rsid w:val="00813928"/>
    <w:rsid w:val="00820DC7"/>
    <w:rsid w:val="00820FFB"/>
    <w:rsid w:val="00821698"/>
    <w:rsid w:val="008221FE"/>
    <w:rsid w:val="00822B6B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553"/>
    <w:rsid w:val="00855B86"/>
    <w:rsid w:val="008565F1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4A9"/>
    <w:rsid w:val="00870D04"/>
    <w:rsid w:val="0087121B"/>
    <w:rsid w:val="008714B6"/>
    <w:rsid w:val="008743F3"/>
    <w:rsid w:val="0087444A"/>
    <w:rsid w:val="00875139"/>
    <w:rsid w:val="00875410"/>
    <w:rsid w:val="00880EDF"/>
    <w:rsid w:val="00881D4F"/>
    <w:rsid w:val="00881F9E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AC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110E"/>
    <w:rsid w:val="008F1264"/>
    <w:rsid w:val="008F47C6"/>
    <w:rsid w:val="008F4EDF"/>
    <w:rsid w:val="008F5948"/>
    <w:rsid w:val="00900093"/>
    <w:rsid w:val="009006A2"/>
    <w:rsid w:val="0090102B"/>
    <w:rsid w:val="00901448"/>
    <w:rsid w:val="009036BC"/>
    <w:rsid w:val="00903AFB"/>
    <w:rsid w:val="00905C47"/>
    <w:rsid w:val="00906379"/>
    <w:rsid w:val="0090638B"/>
    <w:rsid w:val="00906393"/>
    <w:rsid w:val="00907086"/>
    <w:rsid w:val="009101EA"/>
    <w:rsid w:val="009106FC"/>
    <w:rsid w:val="0091090F"/>
    <w:rsid w:val="009118BB"/>
    <w:rsid w:val="0091191F"/>
    <w:rsid w:val="00912A2F"/>
    <w:rsid w:val="00915B81"/>
    <w:rsid w:val="00915D6B"/>
    <w:rsid w:val="009160DF"/>
    <w:rsid w:val="009162C7"/>
    <w:rsid w:val="00916EC2"/>
    <w:rsid w:val="009178BD"/>
    <w:rsid w:val="009213BD"/>
    <w:rsid w:val="00922DC3"/>
    <w:rsid w:val="00923AFA"/>
    <w:rsid w:val="00924627"/>
    <w:rsid w:val="009250A8"/>
    <w:rsid w:val="00925BE6"/>
    <w:rsid w:val="00926F61"/>
    <w:rsid w:val="0093123D"/>
    <w:rsid w:val="00933040"/>
    <w:rsid w:val="009330E9"/>
    <w:rsid w:val="00933B95"/>
    <w:rsid w:val="00935B49"/>
    <w:rsid w:val="00935D15"/>
    <w:rsid w:val="009411FB"/>
    <w:rsid w:val="009414A9"/>
    <w:rsid w:val="00941B71"/>
    <w:rsid w:val="00941F73"/>
    <w:rsid w:val="009421AD"/>
    <w:rsid w:val="0094221C"/>
    <w:rsid w:val="0094409C"/>
    <w:rsid w:val="00944159"/>
    <w:rsid w:val="009444D9"/>
    <w:rsid w:val="009449B2"/>
    <w:rsid w:val="00944A82"/>
    <w:rsid w:val="00946C4D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3BB"/>
    <w:rsid w:val="0096353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2958"/>
    <w:rsid w:val="00996306"/>
    <w:rsid w:val="00996744"/>
    <w:rsid w:val="009967DA"/>
    <w:rsid w:val="0099705B"/>
    <w:rsid w:val="00997CF4"/>
    <w:rsid w:val="009A1169"/>
    <w:rsid w:val="009A1AAC"/>
    <w:rsid w:val="009A3789"/>
    <w:rsid w:val="009A4860"/>
    <w:rsid w:val="009A6919"/>
    <w:rsid w:val="009A6AC7"/>
    <w:rsid w:val="009A6CC2"/>
    <w:rsid w:val="009A7831"/>
    <w:rsid w:val="009B0408"/>
    <w:rsid w:val="009B0843"/>
    <w:rsid w:val="009B1E47"/>
    <w:rsid w:val="009B2CED"/>
    <w:rsid w:val="009B345D"/>
    <w:rsid w:val="009B5A4D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2FAD"/>
    <w:rsid w:val="00A03978"/>
    <w:rsid w:val="00A05DF3"/>
    <w:rsid w:val="00A05F1A"/>
    <w:rsid w:val="00A0670C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2681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DC7"/>
    <w:rsid w:val="00A72B7B"/>
    <w:rsid w:val="00A74692"/>
    <w:rsid w:val="00A7618B"/>
    <w:rsid w:val="00A7640B"/>
    <w:rsid w:val="00A7778B"/>
    <w:rsid w:val="00A803BC"/>
    <w:rsid w:val="00A80969"/>
    <w:rsid w:val="00A84805"/>
    <w:rsid w:val="00A858C5"/>
    <w:rsid w:val="00A86EA7"/>
    <w:rsid w:val="00A91244"/>
    <w:rsid w:val="00A91778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A7CAB"/>
    <w:rsid w:val="00AA7E8F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960"/>
    <w:rsid w:val="00AE3DE1"/>
    <w:rsid w:val="00AE44AC"/>
    <w:rsid w:val="00AE60C3"/>
    <w:rsid w:val="00AE63B3"/>
    <w:rsid w:val="00AE6E76"/>
    <w:rsid w:val="00AE6F68"/>
    <w:rsid w:val="00AE7527"/>
    <w:rsid w:val="00AF259C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2A2D"/>
    <w:rsid w:val="00B04048"/>
    <w:rsid w:val="00B04F3D"/>
    <w:rsid w:val="00B05702"/>
    <w:rsid w:val="00B06DD9"/>
    <w:rsid w:val="00B07CD6"/>
    <w:rsid w:val="00B07E52"/>
    <w:rsid w:val="00B10010"/>
    <w:rsid w:val="00B11775"/>
    <w:rsid w:val="00B12632"/>
    <w:rsid w:val="00B12660"/>
    <w:rsid w:val="00B1302D"/>
    <w:rsid w:val="00B149A6"/>
    <w:rsid w:val="00B1513F"/>
    <w:rsid w:val="00B15B31"/>
    <w:rsid w:val="00B15B89"/>
    <w:rsid w:val="00B1746F"/>
    <w:rsid w:val="00B17EA8"/>
    <w:rsid w:val="00B20725"/>
    <w:rsid w:val="00B20B94"/>
    <w:rsid w:val="00B2506B"/>
    <w:rsid w:val="00B2628E"/>
    <w:rsid w:val="00B266B0"/>
    <w:rsid w:val="00B27921"/>
    <w:rsid w:val="00B3000E"/>
    <w:rsid w:val="00B326A8"/>
    <w:rsid w:val="00B329EB"/>
    <w:rsid w:val="00B33508"/>
    <w:rsid w:val="00B3377E"/>
    <w:rsid w:val="00B35786"/>
    <w:rsid w:val="00B35DA4"/>
    <w:rsid w:val="00B37425"/>
    <w:rsid w:val="00B40A96"/>
    <w:rsid w:val="00B4184B"/>
    <w:rsid w:val="00B422A7"/>
    <w:rsid w:val="00B42A32"/>
    <w:rsid w:val="00B42FA6"/>
    <w:rsid w:val="00B431AE"/>
    <w:rsid w:val="00B4399E"/>
    <w:rsid w:val="00B43A16"/>
    <w:rsid w:val="00B45C10"/>
    <w:rsid w:val="00B45CE1"/>
    <w:rsid w:val="00B46A75"/>
    <w:rsid w:val="00B500CD"/>
    <w:rsid w:val="00B5239C"/>
    <w:rsid w:val="00B53893"/>
    <w:rsid w:val="00B548C2"/>
    <w:rsid w:val="00B55428"/>
    <w:rsid w:val="00B55E5C"/>
    <w:rsid w:val="00B570BF"/>
    <w:rsid w:val="00B60CDC"/>
    <w:rsid w:val="00B61188"/>
    <w:rsid w:val="00B62047"/>
    <w:rsid w:val="00B63337"/>
    <w:rsid w:val="00B6369F"/>
    <w:rsid w:val="00B639D7"/>
    <w:rsid w:val="00B64AA7"/>
    <w:rsid w:val="00B64E10"/>
    <w:rsid w:val="00B66594"/>
    <w:rsid w:val="00B67805"/>
    <w:rsid w:val="00B70A76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0E77"/>
    <w:rsid w:val="00B82613"/>
    <w:rsid w:val="00B828B5"/>
    <w:rsid w:val="00B84E9C"/>
    <w:rsid w:val="00B85522"/>
    <w:rsid w:val="00B869DF"/>
    <w:rsid w:val="00B90E2A"/>
    <w:rsid w:val="00B90F2A"/>
    <w:rsid w:val="00B9198D"/>
    <w:rsid w:val="00B93008"/>
    <w:rsid w:val="00B9406D"/>
    <w:rsid w:val="00B94BA7"/>
    <w:rsid w:val="00B94BE9"/>
    <w:rsid w:val="00B94E0E"/>
    <w:rsid w:val="00B97CA3"/>
    <w:rsid w:val="00BA3D7B"/>
    <w:rsid w:val="00BA76A9"/>
    <w:rsid w:val="00BB3E2B"/>
    <w:rsid w:val="00BB5043"/>
    <w:rsid w:val="00BB5D1C"/>
    <w:rsid w:val="00BB6552"/>
    <w:rsid w:val="00BB6B9B"/>
    <w:rsid w:val="00BB754F"/>
    <w:rsid w:val="00BB7E5A"/>
    <w:rsid w:val="00BC07A1"/>
    <w:rsid w:val="00BC07D4"/>
    <w:rsid w:val="00BC0A5D"/>
    <w:rsid w:val="00BC0BE3"/>
    <w:rsid w:val="00BC1AD9"/>
    <w:rsid w:val="00BC32E7"/>
    <w:rsid w:val="00BC348E"/>
    <w:rsid w:val="00BC58B9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E71F7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3452"/>
    <w:rsid w:val="00C067D5"/>
    <w:rsid w:val="00C072FE"/>
    <w:rsid w:val="00C12E39"/>
    <w:rsid w:val="00C14164"/>
    <w:rsid w:val="00C15D8E"/>
    <w:rsid w:val="00C17012"/>
    <w:rsid w:val="00C178FB"/>
    <w:rsid w:val="00C22B28"/>
    <w:rsid w:val="00C22B5A"/>
    <w:rsid w:val="00C23E6D"/>
    <w:rsid w:val="00C247BF"/>
    <w:rsid w:val="00C257B7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EF5"/>
    <w:rsid w:val="00C46B7E"/>
    <w:rsid w:val="00C50A4E"/>
    <w:rsid w:val="00C520B1"/>
    <w:rsid w:val="00C522D6"/>
    <w:rsid w:val="00C5306D"/>
    <w:rsid w:val="00C54020"/>
    <w:rsid w:val="00C5406F"/>
    <w:rsid w:val="00C545C5"/>
    <w:rsid w:val="00C55566"/>
    <w:rsid w:val="00C55B1D"/>
    <w:rsid w:val="00C568FE"/>
    <w:rsid w:val="00C573E9"/>
    <w:rsid w:val="00C6038F"/>
    <w:rsid w:val="00C61498"/>
    <w:rsid w:val="00C61D4B"/>
    <w:rsid w:val="00C6225E"/>
    <w:rsid w:val="00C62B0A"/>
    <w:rsid w:val="00C63F08"/>
    <w:rsid w:val="00C6528C"/>
    <w:rsid w:val="00C661E8"/>
    <w:rsid w:val="00C6648F"/>
    <w:rsid w:val="00C66D27"/>
    <w:rsid w:val="00C70084"/>
    <w:rsid w:val="00C7235B"/>
    <w:rsid w:val="00C72E18"/>
    <w:rsid w:val="00C731AD"/>
    <w:rsid w:val="00C73379"/>
    <w:rsid w:val="00C7380B"/>
    <w:rsid w:val="00C74421"/>
    <w:rsid w:val="00C7542D"/>
    <w:rsid w:val="00C75F2F"/>
    <w:rsid w:val="00C75FEE"/>
    <w:rsid w:val="00C76F1D"/>
    <w:rsid w:val="00C77D26"/>
    <w:rsid w:val="00C80BDF"/>
    <w:rsid w:val="00C84D39"/>
    <w:rsid w:val="00C85277"/>
    <w:rsid w:val="00C85D76"/>
    <w:rsid w:val="00C864D4"/>
    <w:rsid w:val="00C873AC"/>
    <w:rsid w:val="00C87B19"/>
    <w:rsid w:val="00C93462"/>
    <w:rsid w:val="00C94384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A64D5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71F8"/>
    <w:rsid w:val="00CC26DB"/>
    <w:rsid w:val="00CC300C"/>
    <w:rsid w:val="00CC35AE"/>
    <w:rsid w:val="00CC3837"/>
    <w:rsid w:val="00CC3DAA"/>
    <w:rsid w:val="00CC43B0"/>
    <w:rsid w:val="00CC49C7"/>
    <w:rsid w:val="00CC4B65"/>
    <w:rsid w:val="00CC4C2C"/>
    <w:rsid w:val="00CC5057"/>
    <w:rsid w:val="00CC587F"/>
    <w:rsid w:val="00CD0126"/>
    <w:rsid w:val="00CD078F"/>
    <w:rsid w:val="00CD121E"/>
    <w:rsid w:val="00CD1922"/>
    <w:rsid w:val="00CD28F0"/>
    <w:rsid w:val="00CD3ED8"/>
    <w:rsid w:val="00CD6190"/>
    <w:rsid w:val="00CD736C"/>
    <w:rsid w:val="00CD761D"/>
    <w:rsid w:val="00CD76B5"/>
    <w:rsid w:val="00CE2346"/>
    <w:rsid w:val="00CE2B02"/>
    <w:rsid w:val="00CE3B50"/>
    <w:rsid w:val="00CE4F2D"/>
    <w:rsid w:val="00CE6F0F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7D93"/>
    <w:rsid w:val="00D12325"/>
    <w:rsid w:val="00D14487"/>
    <w:rsid w:val="00D15E7E"/>
    <w:rsid w:val="00D162EF"/>
    <w:rsid w:val="00D20016"/>
    <w:rsid w:val="00D207A7"/>
    <w:rsid w:val="00D20CD6"/>
    <w:rsid w:val="00D20E00"/>
    <w:rsid w:val="00D21771"/>
    <w:rsid w:val="00D21DBE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334B"/>
    <w:rsid w:val="00D64426"/>
    <w:rsid w:val="00D645A3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201E"/>
    <w:rsid w:val="00D84A57"/>
    <w:rsid w:val="00D84C3B"/>
    <w:rsid w:val="00D864F8"/>
    <w:rsid w:val="00D874DF"/>
    <w:rsid w:val="00D87A12"/>
    <w:rsid w:val="00D930E1"/>
    <w:rsid w:val="00D9415C"/>
    <w:rsid w:val="00D942CC"/>
    <w:rsid w:val="00D94ADE"/>
    <w:rsid w:val="00D94D87"/>
    <w:rsid w:val="00D962DC"/>
    <w:rsid w:val="00D97BB5"/>
    <w:rsid w:val="00DA0C12"/>
    <w:rsid w:val="00DA180C"/>
    <w:rsid w:val="00DA1EF7"/>
    <w:rsid w:val="00DA2DF8"/>
    <w:rsid w:val="00DA3E7B"/>
    <w:rsid w:val="00DA451D"/>
    <w:rsid w:val="00DA56DB"/>
    <w:rsid w:val="00DA6452"/>
    <w:rsid w:val="00DA6C81"/>
    <w:rsid w:val="00DA6FE9"/>
    <w:rsid w:val="00DA7925"/>
    <w:rsid w:val="00DB050F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23CA"/>
    <w:rsid w:val="00DF2929"/>
    <w:rsid w:val="00DF3B76"/>
    <w:rsid w:val="00DF4359"/>
    <w:rsid w:val="00DF7751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0C9B"/>
    <w:rsid w:val="00E11D7A"/>
    <w:rsid w:val="00E11EEB"/>
    <w:rsid w:val="00E128F2"/>
    <w:rsid w:val="00E13883"/>
    <w:rsid w:val="00E13EE4"/>
    <w:rsid w:val="00E16463"/>
    <w:rsid w:val="00E239D1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2910"/>
    <w:rsid w:val="00E430C7"/>
    <w:rsid w:val="00E4608B"/>
    <w:rsid w:val="00E464EC"/>
    <w:rsid w:val="00E501D3"/>
    <w:rsid w:val="00E53A01"/>
    <w:rsid w:val="00E564C4"/>
    <w:rsid w:val="00E567C9"/>
    <w:rsid w:val="00E604C4"/>
    <w:rsid w:val="00E60809"/>
    <w:rsid w:val="00E611AE"/>
    <w:rsid w:val="00E61300"/>
    <w:rsid w:val="00E614F2"/>
    <w:rsid w:val="00E635B9"/>
    <w:rsid w:val="00E65D15"/>
    <w:rsid w:val="00E66C49"/>
    <w:rsid w:val="00E67EE5"/>
    <w:rsid w:val="00E7013A"/>
    <w:rsid w:val="00E74104"/>
    <w:rsid w:val="00E7473C"/>
    <w:rsid w:val="00E74F5D"/>
    <w:rsid w:val="00E76034"/>
    <w:rsid w:val="00E80440"/>
    <w:rsid w:val="00E80515"/>
    <w:rsid w:val="00E817E0"/>
    <w:rsid w:val="00E819FB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3687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4EC9"/>
    <w:rsid w:val="00EA5E0F"/>
    <w:rsid w:val="00EA6103"/>
    <w:rsid w:val="00EA6FE4"/>
    <w:rsid w:val="00EA7723"/>
    <w:rsid w:val="00EA7F4C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966"/>
    <w:rsid w:val="00EC2CFF"/>
    <w:rsid w:val="00EC5F2F"/>
    <w:rsid w:val="00EC651E"/>
    <w:rsid w:val="00EC692E"/>
    <w:rsid w:val="00EC745E"/>
    <w:rsid w:val="00EC7EAF"/>
    <w:rsid w:val="00ED1759"/>
    <w:rsid w:val="00ED27C3"/>
    <w:rsid w:val="00ED33AE"/>
    <w:rsid w:val="00ED3775"/>
    <w:rsid w:val="00ED4A6D"/>
    <w:rsid w:val="00ED6D4A"/>
    <w:rsid w:val="00ED738C"/>
    <w:rsid w:val="00ED7918"/>
    <w:rsid w:val="00ED7FD3"/>
    <w:rsid w:val="00EE16F6"/>
    <w:rsid w:val="00EE3663"/>
    <w:rsid w:val="00EE41C4"/>
    <w:rsid w:val="00EE4A40"/>
    <w:rsid w:val="00EE76A9"/>
    <w:rsid w:val="00EE799E"/>
    <w:rsid w:val="00EE7B5A"/>
    <w:rsid w:val="00EE7C7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420E"/>
    <w:rsid w:val="00F143A1"/>
    <w:rsid w:val="00F16739"/>
    <w:rsid w:val="00F16DE2"/>
    <w:rsid w:val="00F17C5F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444"/>
    <w:rsid w:val="00F360A6"/>
    <w:rsid w:val="00F4065A"/>
    <w:rsid w:val="00F40F19"/>
    <w:rsid w:val="00F4275C"/>
    <w:rsid w:val="00F45693"/>
    <w:rsid w:val="00F45A86"/>
    <w:rsid w:val="00F47983"/>
    <w:rsid w:val="00F52339"/>
    <w:rsid w:val="00F5277A"/>
    <w:rsid w:val="00F52876"/>
    <w:rsid w:val="00F532E8"/>
    <w:rsid w:val="00F537FF"/>
    <w:rsid w:val="00F560FE"/>
    <w:rsid w:val="00F56EF6"/>
    <w:rsid w:val="00F605B6"/>
    <w:rsid w:val="00F6111C"/>
    <w:rsid w:val="00F613EC"/>
    <w:rsid w:val="00F614C0"/>
    <w:rsid w:val="00F61647"/>
    <w:rsid w:val="00F61F5F"/>
    <w:rsid w:val="00F64BEC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0A7F"/>
    <w:rsid w:val="00F81387"/>
    <w:rsid w:val="00F81E3D"/>
    <w:rsid w:val="00F822E3"/>
    <w:rsid w:val="00F825B5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F80"/>
    <w:rsid w:val="00FA413A"/>
    <w:rsid w:val="00FA4144"/>
    <w:rsid w:val="00FA4DDF"/>
    <w:rsid w:val="00FA52EC"/>
    <w:rsid w:val="00FA68DC"/>
    <w:rsid w:val="00FA6E7F"/>
    <w:rsid w:val="00FA6EF4"/>
    <w:rsid w:val="00FA7114"/>
    <w:rsid w:val="00FB0826"/>
    <w:rsid w:val="00FB2379"/>
    <w:rsid w:val="00FB4407"/>
    <w:rsid w:val="00FB4B8A"/>
    <w:rsid w:val="00FB5152"/>
    <w:rsid w:val="00FB680E"/>
    <w:rsid w:val="00FC0065"/>
    <w:rsid w:val="00FC3AEE"/>
    <w:rsid w:val="00FC6238"/>
    <w:rsid w:val="00FC78AD"/>
    <w:rsid w:val="00FD0D70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D7564"/>
    <w:rsid w:val="00FE002E"/>
    <w:rsid w:val="00FE04B0"/>
    <w:rsid w:val="00FE2398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7AF92"/>
  <w15:docId w15:val="{1E467505-FD9A-4AD5-9674-1FF29B1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SP-5AIRPNAIUNRU-1830940522-1542</_dlc_DocId>
    <_dlc_DocIdUrl xmlns="71c5aaf6-e6ce-465b-b873-5148d2a4c105">
      <Url>https://nokia.sharepoint.com/sites/c5g/5gradio/_layouts/15/DocIdRedir.aspx?ID=SP-5AIRPNAIUNRU-1830940522-1542</Url>
      <Description>SP-5AIRPNAIUNRU-1830940522-1542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B7554D7-548D-4699-8366-A7718A6D576C}"/>
</file>

<file path=customXml/itemProps5.xml><?xml version="1.0" encoding="utf-8"?>
<ds:datastoreItem xmlns:ds="http://schemas.openxmlformats.org/officeDocument/2006/customXml" ds:itemID="{A6B85BA2-A5F5-42BD-BCAB-3045A858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5</Pages>
  <Words>1190</Words>
  <Characters>9647</Characters>
  <Application>Microsoft Office Word</Application>
  <DocSecurity>0</DocSecurity>
  <Lines>80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Tiirola, Esa (Nokia - FI/Oulu)</cp:lastModifiedBy>
  <cp:revision>3</cp:revision>
  <cp:lastPrinted>2016-06-20T11:35:00Z</cp:lastPrinted>
  <dcterms:created xsi:type="dcterms:W3CDTF">2017-08-10T07:32:00Z</dcterms:created>
  <dcterms:modified xsi:type="dcterms:W3CDTF">2017-08-11T04:58:00Z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f521e096-62f6-452e-aaca-ecd30fac583d</vt:lpwstr>
  </property>
</Properties>
</file>